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5B5C" w14:textId="77777777" w:rsidR="00FD3A24" w:rsidRDefault="00FD3A24" w:rsidP="00E63A2C">
      <w:pPr>
        <w:spacing w:after="120" w:line="276" w:lineRule="auto"/>
        <w:ind w:left="1701"/>
        <w:jc w:val="center"/>
        <w:rPr>
          <w:lang w:val="ro-RO"/>
        </w:rPr>
      </w:pPr>
      <w:bookmarkStart w:id="0" w:name="_Hlk93305413"/>
    </w:p>
    <w:p w14:paraId="1E5B61E8" w14:textId="77777777" w:rsidR="00232088" w:rsidRPr="008566C4" w:rsidRDefault="00232088" w:rsidP="000E193B">
      <w:pPr>
        <w:spacing w:after="120" w:line="276" w:lineRule="auto"/>
        <w:ind w:left="1701"/>
        <w:jc w:val="center"/>
        <w:rPr>
          <w:lang w:val="ro-RO"/>
        </w:rPr>
      </w:pPr>
    </w:p>
    <w:p w14:paraId="794FE3EE" w14:textId="4E0C2EF7" w:rsidR="00730720" w:rsidRPr="00730720" w:rsidRDefault="00730720" w:rsidP="00297C6A">
      <w:pPr>
        <w:spacing w:after="120" w:line="276" w:lineRule="auto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</w:p>
    <w:p w14:paraId="08E81EBF" w14:textId="77777777" w:rsidR="00730720" w:rsidRPr="00730720" w:rsidRDefault="00730720" w:rsidP="00F546DE">
      <w:pPr>
        <w:spacing w:after="120" w:line="276" w:lineRule="auto"/>
        <w:ind w:left="-57" w:right="227"/>
        <w:rPr>
          <w:rFonts w:cs="Arial"/>
          <w:b/>
          <w:sz w:val="24"/>
          <w:szCs w:val="24"/>
          <w:lang w:val="es-ES"/>
        </w:rPr>
      </w:pPr>
      <w:proofErr w:type="spellStart"/>
      <w:r w:rsidRPr="00730720">
        <w:rPr>
          <w:rFonts w:cs="Arial"/>
          <w:b/>
          <w:sz w:val="24"/>
          <w:szCs w:val="24"/>
          <w:lang w:val="es-ES"/>
        </w:rPr>
        <w:t>Bibliografie</w:t>
      </w:r>
      <w:proofErr w:type="spellEnd"/>
      <w:r w:rsidRPr="00730720">
        <w:rPr>
          <w:rFonts w:cs="Arial"/>
          <w:b/>
          <w:sz w:val="24"/>
          <w:szCs w:val="24"/>
          <w:lang w:val="es-ES"/>
        </w:rPr>
        <w:t>:</w:t>
      </w:r>
    </w:p>
    <w:p w14:paraId="4BF02D79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bookmarkStart w:id="1" w:name="_Hlk93588090"/>
      <w:proofErr w:type="spellStart"/>
      <w:r w:rsidRPr="00730720">
        <w:rPr>
          <w:rFonts w:eastAsia="Calibri"/>
          <w:lang w:val="ro-RO"/>
        </w:rPr>
        <w:t>Constituţia</w:t>
      </w:r>
      <w:proofErr w:type="spellEnd"/>
      <w:r w:rsidRPr="00730720">
        <w:rPr>
          <w:rFonts w:eastAsia="Calibri"/>
          <w:lang w:val="ro-RO"/>
        </w:rPr>
        <w:t xml:space="preserve"> României, republicată;</w:t>
      </w:r>
    </w:p>
    <w:p w14:paraId="580D5B9D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Titlul 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II ale </w:t>
      </w:r>
      <w:proofErr w:type="spellStart"/>
      <w:r w:rsidRPr="00730720">
        <w:rPr>
          <w:rFonts w:eastAsia="Calibri"/>
          <w:lang w:val="ro-RO"/>
        </w:rPr>
        <w:t>Părţii</w:t>
      </w:r>
      <w:proofErr w:type="spellEnd"/>
      <w:r w:rsidRPr="00730720">
        <w:rPr>
          <w:rFonts w:eastAsia="Calibri"/>
          <w:lang w:val="ro-RO"/>
        </w:rPr>
        <w:t xml:space="preserve"> a VI -a din </w:t>
      </w: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de </w:t>
      </w:r>
      <w:proofErr w:type="spellStart"/>
      <w:r w:rsidRPr="00730720">
        <w:rPr>
          <w:rFonts w:eastAsia="Calibri"/>
          <w:lang w:val="ro-RO"/>
        </w:rPr>
        <w:t>Urgenţă</w:t>
      </w:r>
      <w:proofErr w:type="spellEnd"/>
      <w:r w:rsidRPr="00730720">
        <w:rPr>
          <w:rFonts w:eastAsia="Calibri"/>
          <w:lang w:val="ro-RO"/>
        </w:rPr>
        <w:t xml:space="preserve"> a Guvernului nr. 57/2019 privind Codul administrativ;</w:t>
      </w:r>
    </w:p>
    <w:p w14:paraId="13807C04" w14:textId="15BEB3B5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Guvernului  nr. 137/2000 privind prevenirea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sancţionarea</w:t>
      </w:r>
      <w:proofErr w:type="spellEnd"/>
      <w:r w:rsidRPr="00730720">
        <w:rPr>
          <w:rFonts w:eastAsia="Calibri"/>
          <w:lang w:val="ro-RO"/>
        </w:rPr>
        <w:t xml:space="preserve"> tuturor formelor de discriminare, republicată</w:t>
      </w:r>
      <w:r w:rsidR="007010C5">
        <w:rPr>
          <w:rFonts w:eastAsia="Calibri"/>
          <w:lang w:val="ro-RO"/>
        </w:rPr>
        <w:t xml:space="preserve">, </w:t>
      </w:r>
      <w:bookmarkStart w:id="2" w:name="_Hlk95461607"/>
      <w:r w:rsidR="007010C5">
        <w:rPr>
          <w:rFonts w:eastAsia="Calibri"/>
          <w:lang w:val="ro-RO"/>
        </w:rPr>
        <w:t xml:space="preserve">cu modificările </w:t>
      </w:r>
      <w:proofErr w:type="spellStart"/>
      <w:r w:rsidR="007010C5">
        <w:rPr>
          <w:rFonts w:eastAsia="Calibri"/>
          <w:lang w:val="ro-RO"/>
        </w:rPr>
        <w:t>şi</w:t>
      </w:r>
      <w:proofErr w:type="spellEnd"/>
      <w:r w:rsidR="007010C5">
        <w:rPr>
          <w:rFonts w:eastAsia="Calibri"/>
          <w:lang w:val="ro-RO"/>
        </w:rPr>
        <w:t xml:space="preserve"> completările ulterioare</w:t>
      </w:r>
      <w:bookmarkEnd w:id="2"/>
      <w:r w:rsidRPr="00730720">
        <w:rPr>
          <w:rFonts w:eastAsia="Calibri"/>
          <w:lang w:val="ro-RO"/>
        </w:rPr>
        <w:t>;</w:t>
      </w:r>
    </w:p>
    <w:p w14:paraId="43226119" w14:textId="641E1342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202/2002 privind egalitatea de </w:t>
      </w:r>
      <w:proofErr w:type="spellStart"/>
      <w:r w:rsidRPr="00730720">
        <w:rPr>
          <w:rFonts w:eastAsia="Calibri"/>
          <w:lang w:val="ro-RO"/>
        </w:rPr>
        <w:t>şanse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de tratament între femei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bărbaţi</w:t>
      </w:r>
      <w:proofErr w:type="spellEnd"/>
      <w:r w:rsidRPr="00730720">
        <w:rPr>
          <w:rFonts w:eastAsia="Calibri"/>
          <w:lang w:val="ro-RO"/>
        </w:rPr>
        <w:t>, republicată</w:t>
      </w:r>
      <w:r w:rsidR="00D42E8A">
        <w:rPr>
          <w:rFonts w:eastAsia="Calibri"/>
          <w:lang w:val="ro-RO"/>
        </w:rPr>
        <w:t>,</w:t>
      </w:r>
      <w:r w:rsidR="00D42E8A" w:rsidRPr="00D42E8A">
        <w:rPr>
          <w:rFonts w:eastAsia="Calibri"/>
          <w:lang w:val="ro-RO"/>
        </w:rPr>
        <w:t xml:space="preserve"> </w:t>
      </w:r>
      <w:r w:rsidR="00D42E8A">
        <w:rPr>
          <w:rFonts w:eastAsia="Calibri"/>
          <w:lang w:val="ro-RO"/>
        </w:rPr>
        <w:t xml:space="preserve">cu modificările </w:t>
      </w:r>
      <w:proofErr w:type="spellStart"/>
      <w:r w:rsidR="00D42E8A">
        <w:rPr>
          <w:rFonts w:eastAsia="Calibri"/>
          <w:lang w:val="ro-RO"/>
        </w:rPr>
        <w:t>şi</w:t>
      </w:r>
      <w:proofErr w:type="spellEnd"/>
      <w:r w:rsidR="00D42E8A">
        <w:rPr>
          <w:rFonts w:eastAsia="Calibri"/>
          <w:lang w:val="ro-RO"/>
        </w:rPr>
        <w:t xml:space="preserve"> completările ulterioare </w:t>
      </w:r>
      <w:r w:rsidRPr="00730720">
        <w:rPr>
          <w:rFonts w:eastAsia="Calibri"/>
          <w:lang w:val="ro-RO"/>
        </w:rPr>
        <w:t>;</w:t>
      </w:r>
    </w:p>
    <w:bookmarkEnd w:id="1"/>
    <w:p w14:paraId="18F3C60A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318/2015 pentru </w:t>
      </w:r>
      <w:proofErr w:type="spellStart"/>
      <w:r w:rsidRPr="00730720">
        <w:rPr>
          <w:rFonts w:eastAsia="Calibri"/>
          <w:lang w:val="ro-RO"/>
        </w:rPr>
        <w:t>înfiinţarea</w:t>
      </w:r>
      <w:proofErr w:type="spellEnd"/>
      <w:r w:rsidRPr="00730720">
        <w:rPr>
          <w:rFonts w:eastAsia="Calibri"/>
          <w:lang w:val="ro-RO"/>
        </w:rPr>
        <w:t xml:space="preserve">, organizarea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funcţionarea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Agenţiei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Naţionale</w:t>
      </w:r>
      <w:proofErr w:type="spellEnd"/>
      <w:r w:rsidRPr="00730720">
        <w:rPr>
          <w:rFonts w:eastAsia="Calibri"/>
          <w:lang w:val="ro-RO"/>
        </w:rPr>
        <w:t xml:space="preserve"> de Administrare a Bunurilor Indisponibilizate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pentru modificarea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completarea unor acte normative; </w:t>
      </w:r>
    </w:p>
    <w:p w14:paraId="5B012BD2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216/2016 privind stabilirea </w:t>
      </w:r>
      <w:proofErr w:type="spellStart"/>
      <w:r w:rsidRPr="00730720">
        <w:rPr>
          <w:rFonts w:eastAsia="Calibri"/>
          <w:lang w:val="ro-RO"/>
        </w:rPr>
        <w:t>destinaţiei</w:t>
      </w:r>
      <w:proofErr w:type="spellEnd"/>
      <w:r w:rsidRPr="00730720">
        <w:rPr>
          <w:rFonts w:eastAsia="Calibri"/>
          <w:lang w:val="ro-RO"/>
        </w:rPr>
        <w:t xml:space="preserve"> unor bunuri imobile confiscate; </w:t>
      </w:r>
    </w:p>
    <w:p w14:paraId="56FB0E59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Legea nr. 207/2015 privind Codul de procedură fiscală;</w:t>
      </w:r>
    </w:p>
    <w:p w14:paraId="78625E38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227/2015 privind Codul fiscal; </w:t>
      </w:r>
    </w:p>
    <w:p w14:paraId="70C58E24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286/2009 privind Codul penal; </w:t>
      </w:r>
    </w:p>
    <w:p w14:paraId="65EAE866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135/2010 privind Codul de procedură penală; </w:t>
      </w:r>
    </w:p>
    <w:p w14:paraId="7FE26B7D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287/2009 privind  Codul civil; </w:t>
      </w:r>
    </w:p>
    <w:p w14:paraId="2C42A3D5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134/2010 privind Codul de procedura civilă; </w:t>
      </w:r>
    </w:p>
    <w:p w14:paraId="1393DAF4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86/2006 privind Codul vamal al României; </w:t>
      </w:r>
    </w:p>
    <w:p w14:paraId="2A437B70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500/2002 privind finanțele publice; </w:t>
      </w:r>
    </w:p>
    <w:p w14:paraId="79E34563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554/2004 - Legea contenciosul administrativ; </w:t>
      </w:r>
    </w:p>
    <w:p w14:paraId="1EE9CEAB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302/2004 privind cooperarea judiciară </w:t>
      </w:r>
      <w:proofErr w:type="spellStart"/>
      <w:r w:rsidRPr="00730720">
        <w:rPr>
          <w:rFonts w:eastAsia="Calibri"/>
          <w:lang w:val="ro-RO"/>
        </w:rPr>
        <w:t>internaţională</w:t>
      </w:r>
      <w:proofErr w:type="spellEnd"/>
      <w:r w:rsidRPr="00730720">
        <w:rPr>
          <w:rFonts w:eastAsia="Calibri"/>
          <w:lang w:val="ro-RO"/>
        </w:rPr>
        <w:t xml:space="preserve"> în materie penală, republicată;</w:t>
      </w:r>
    </w:p>
    <w:p w14:paraId="0AAA3896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241/2005 pentru prevenirea și combaterea evaziunii fiscale; </w:t>
      </w:r>
    </w:p>
    <w:p w14:paraId="3F498A64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129/2019 pentru prevenirea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combaterea spălării banilor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finanţării</w:t>
      </w:r>
      <w:proofErr w:type="spellEnd"/>
      <w:r w:rsidRPr="00730720">
        <w:rPr>
          <w:rFonts w:eastAsia="Calibri"/>
          <w:lang w:val="ro-RO"/>
        </w:rPr>
        <w:t xml:space="preserve"> terorismului, precum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pentru modificarea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completarea unor acte normative; </w:t>
      </w:r>
    </w:p>
    <w:p w14:paraId="034EE524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98/2016 privind </w:t>
      </w:r>
      <w:proofErr w:type="spellStart"/>
      <w:r w:rsidRPr="00730720">
        <w:rPr>
          <w:rFonts w:eastAsia="Calibri"/>
          <w:lang w:val="ro-RO"/>
        </w:rPr>
        <w:t>achiziţiile</w:t>
      </w:r>
      <w:proofErr w:type="spellEnd"/>
      <w:r w:rsidRPr="00730720">
        <w:rPr>
          <w:rFonts w:eastAsia="Calibri"/>
          <w:lang w:val="ro-RO"/>
        </w:rPr>
        <w:t xml:space="preserve"> publice; </w:t>
      </w:r>
    </w:p>
    <w:p w14:paraId="04B93C25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Legea nr. 228 / 2020 pentru modificarea și completarea unor acte normative din domeniul penal în vederea transpunerii unor directive ale Uniunii Europene;</w:t>
      </w:r>
    </w:p>
    <w:p w14:paraId="51451569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contextualSpacing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lastRenderedPageBreak/>
        <w:t>Legea nr. 6 din 18 februarie 2021 privind stabilirea unor măsuri pentru punerea în aplicare a Regulamentului (UE) 2017/1.939 al Consiliului din 12 octombrie 2017 de punere în aplicare a unei forme de cooperare consolidată în ceea ce privește instituirea Parchetului European (EPPO);</w:t>
      </w:r>
    </w:p>
    <w:p w14:paraId="62532FEE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contextualSpacing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544/2001 privind liberul acces la informațiile de interes public; </w:t>
      </w:r>
    </w:p>
    <w:p w14:paraId="2C62A35D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Guvernului nr. 14/2007 pentru reglementarea modului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condiţiilor</w:t>
      </w:r>
      <w:proofErr w:type="spellEnd"/>
      <w:r w:rsidRPr="00730720">
        <w:rPr>
          <w:rFonts w:eastAsia="Calibri"/>
          <w:lang w:val="ro-RO"/>
        </w:rPr>
        <w:t xml:space="preserve"> de valorificare a bunurilor intrate, potrivit legii, în proprietatea privată a statului, republicată;</w:t>
      </w:r>
    </w:p>
    <w:p w14:paraId="5F2201D2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contextualSpacing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Guvernului nr. 27/2002 privind reglementarea </w:t>
      </w:r>
      <w:proofErr w:type="spellStart"/>
      <w:r w:rsidRPr="00730720">
        <w:rPr>
          <w:rFonts w:eastAsia="Calibri"/>
          <w:lang w:val="ro-RO"/>
        </w:rPr>
        <w:t>activităţii</w:t>
      </w:r>
      <w:proofErr w:type="spellEnd"/>
      <w:r w:rsidRPr="00730720">
        <w:rPr>
          <w:rFonts w:eastAsia="Calibri"/>
          <w:lang w:val="ro-RO"/>
        </w:rPr>
        <w:t xml:space="preserve"> de </w:t>
      </w:r>
      <w:proofErr w:type="spellStart"/>
      <w:r w:rsidRPr="00730720">
        <w:rPr>
          <w:rFonts w:eastAsia="Calibri"/>
          <w:lang w:val="ro-RO"/>
        </w:rPr>
        <w:t>soluţionare</w:t>
      </w:r>
      <w:proofErr w:type="spellEnd"/>
      <w:r w:rsidRPr="00730720">
        <w:rPr>
          <w:rFonts w:eastAsia="Calibri"/>
          <w:lang w:val="ro-RO"/>
        </w:rPr>
        <w:t xml:space="preserve"> a </w:t>
      </w:r>
      <w:proofErr w:type="spellStart"/>
      <w:r w:rsidRPr="00730720">
        <w:rPr>
          <w:rFonts w:eastAsia="Calibri"/>
          <w:lang w:val="ro-RO"/>
        </w:rPr>
        <w:t>petiţiilor</w:t>
      </w:r>
      <w:proofErr w:type="spellEnd"/>
      <w:r w:rsidRPr="00730720">
        <w:rPr>
          <w:rFonts w:eastAsia="Calibri"/>
          <w:lang w:val="ro-RO"/>
        </w:rPr>
        <w:t>;</w:t>
      </w:r>
    </w:p>
    <w:p w14:paraId="36ACC9BB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Hotărârea Guvernului nr. 585/2002 </w:t>
      </w:r>
      <w:r w:rsidRPr="00730720">
        <w:rPr>
          <w:rFonts w:eastAsia="Calibri" w:cs="Arial"/>
          <w:bCs/>
          <w:shd w:val="clear" w:color="auto" w:fill="FFFFFF"/>
          <w:lang w:val="ro-RO"/>
        </w:rPr>
        <w:t xml:space="preserve">pentru aprobarea Standardelor </w:t>
      </w:r>
      <w:proofErr w:type="spellStart"/>
      <w:r w:rsidRPr="00730720">
        <w:rPr>
          <w:rFonts w:eastAsia="Calibri" w:cs="Arial"/>
          <w:bCs/>
          <w:shd w:val="clear" w:color="auto" w:fill="FFFFFF"/>
          <w:lang w:val="ro-RO"/>
        </w:rPr>
        <w:t>naţionale</w:t>
      </w:r>
      <w:proofErr w:type="spellEnd"/>
      <w:r w:rsidRPr="00730720">
        <w:rPr>
          <w:rFonts w:eastAsia="Calibri" w:cs="Arial"/>
          <w:bCs/>
          <w:shd w:val="clear" w:color="auto" w:fill="FFFFFF"/>
          <w:lang w:val="ro-RO"/>
        </w:rPr>
        <w:t xml:space="preserve"> de </w:t>
      </w:r>
      <w:proofErr w:type="spellStart"/>
      <w:r w:rsidRPr="00730720">
        <w:rPr>
          <w:rFonts w:eastAsia="Calibri" w:cs="Arial"/>
          <w:bCs/>
          <w:shd w:val="clear" w:color="auto" w:fill="FFFFFF"/>
          <w:lang w:val="ro-RO"/>
        </w:rPr>
        <w:t>protecţie</w:t>
      </w:r>
      <w:proofErr w:type="spellEnd"/>
      <w:r w:rsidRPr="00730720">
        <w:rPr>
          <w:rFonts w:eastAsia="Calibri" w:cs="Arial"/>
          <w:bCs/>
          <w:shd w:val="clear" w:color="auto" w:fill="FFFFFF"/>
          <w:lang w:val="ro-RO"/>
        </w:rPr>
        <w:t xml:space="preserve"> a </w:t>
      </w:r>
      <w:proofErr w:type="spellStart"/>
      <w:r w:rsidRPr="00730720">
        <w:rPr>
          <w:rFonts w:eastAsia="Calibri" w:cs="Arial"/>
          <w:bCs/>
          <w:shd w:val="clear" w:color="auto" w:fill="FFFFFF"/>
          <w:lang w:val="ro-RO"/>
        </w:rPr>
        <w:t>informaţiilor</w:t>
      </w:r>
      <w:proofErr w:type="spellEnd"/>
      <w:r w:rsidRPr="00730720">
        <w:rPr>
          <w:rFonts w:eastAsia="Calibri" w:cs="Arial"/>
          <w:bCs/>
          <w:shd w:val="clear" w:color="auto" w:fill="FFFFFF"/>
          <w:lang w:val="ro-RO"/>
        </w:rPr>
        <w:t xml:space="preserve"> clasificate în România</w:t>
      </w:r>
      <w:r w:rsidRPr="00730720">
        <w:rPr>
          <w:rFonts w:eastAsia="Calibri"/>
          <w:lang w:val="ro-RO"/>
        </w:rPr>
        <w:t xml:space="preserve">; </w:t>
      </w:r>
    </w:p>
    <w:p w14:paraId="1DC3C8C0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Hotărârea Guvernului nr. 1349/2002 privind colectarea, transportul, distribuirea și protecția, pe teritoriul României, a corespondenței clasificate; </w:t>
      </w:r>
    </w:p>
    <w:p w14:paraId="7AF941F7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Hotărârea Guvernului nr. 123 din 7 februarie 2002 pentru aprobarea Normelor metodologice de aplicare a Legii nr. 544/2001 privind liberul acces la informațiile de interes public;</w:t>
      </w:r>
    </w:p>
    <w:p w14:paraId="4764A73A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Hotărârea Guvernului nr. 358/2016 privind aprobarea Regulamentului de organizare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funcţionare</w:t>
      </w:r>
      <w:proofErr w:type="spellEnd"/>
      <w:r w:rsidRPr="00730720">
        <w:rPr>
          <w:rFonts w:eastAsia="Calibri"/>
          <w:lang w:val="ro-RO"/>
        </w:rPr>
        <w:t xml:space="preserve"> a </w:t>
      </w:r>
      <w:proofErr w:type="spellStart"/>
      <w:r w:rsidRPr="00730720">
        <w:rPr>
          <w:rFonts w:eastAsia="Calibri"/>
          <w:lang w:val="ro-RO"/>
        </w:rPr>
        <w:t>Agenţiei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Naţionale</w:t>
      </w:r>
      <w:proofErr w:type="spellEnd"/>
      <w:r w:rsidRPr="00730720">
        <w:rPr>
          <w:rFonts w:eastAsia="Calibri"/>
          <w:lang w:val="ro-RO"/>
        </w:rPr>
        <w:t xml:space="preserve"> de Administrare a Bunurilor Indisponibilizate, a organigramei, a parcului auto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a modului de utilizare a acestuia, precum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pentru completarea Hotărârii Guvernului nr. 652/2009 privind organizarea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funcţionarea</w:t>
      </w:r>
      <w:proofErr w:type="spellEnd"/>
      <w:r w:rsidRPr="00730720">
        <w:rPr>
          <w:rFonts w:eastAsia="Calibri"/>
          <w:lang w:val="ro-RO"/>
        </w:rPr>
        <w:t xml:space="preserve"> Ministerului </w:t>
      </w:r>
      <w:proofErr w:type="spellStart"/>
      <w:r w:rsidRPr="00730720">
        <w:rPr>
          <w:rFonts w:eastAsia="Calibri"/>
          <w:lang w:val="ro-RO"/>
        </w:rPr>
        <w:t>Justiţiei</w:t>
      </w:r>
      <w:proofErr w:type="spellEnd"/>
      <w:r w:rsidRPr="00730720">
        <w:rPr>
          <w:rFonts w:eastAsia="Calibri"/>
          <w:lang w:val="ro-RO"/>
        </w:rPr>
        <w:t>;</w:t>
      </w:r>
    </w:p>
    <w:p w14:paraId="7B7037B4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Ordinul nr. 4.344/C/2.843/2016 pentru aprobarea Metodologiei de lucru privind evaluarea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valorificarea bunurilor mobile sechestrate;</w:t>
      </w:r>
    </w:p>
    <w:p w14:paraId="1B15FA37" w14:textId="51D6C891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Regulamentul (UE) 2016/679 al Parlamentului european </w:t>
      </w:r>
      <w:proofErr w:type="spellStart"/>
      <w:r w:rsidR="007F659F">
        <w:rPr>
          <w:rFonts w:eastAsia="Calibri"/>
          <w:lang w:val="ro-RO"/>
        </w:rPr>
        <w:t>ş</w:t>
      </w:r>
      <w:r w:rsidRPr="00730720">
        <w:rPr>
          <w:rFonts w:eastAsia="Calibri"/>
          <w:lang w:val="ro-RO"/>
        </w:rPr>
        <w:t>i</w:t>
      </w:r>
      <w:proofErr w:type="spellEnd"/>
      <w:r w:rsidRPr="00730720">
        <w:rPr>
          <w:rFonts w:eastAsia="Calibri"/>
          <w:lang w:val="ro-RO"/>
        </w:rPr>
        <w:t xml:space="preserve"> al Consiliului din 27 aprilie 2016 privind </w:t>
      </w:r>
      <w:proofErr w:type="spellStart"/>
      <w:r w:rsidRPr="00730720">
        <w:rPr>
          <w:rFonts w:eastAsia="Calibri"/>
          <w:lang w:val="ro-RO"/>
        </w:rPr>
        <w:t>privind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protecţia</w:t>
      </w:r>
      <w:proofErr w:type="spellEnd"/>
      <w:r w:rsidRPr="00730720">
        <w:rPr>
          <w:rFonts w:eastAsia="Calibri"/>
          <w:lang w:val="ro-RO"/>
        </w:rPr>
        <w:t xml:space="preserve"> persoanelor fizice în ceea ce </w:t>
      </w:r>
      <w:proofErr w:type="spellStart"/>
      <w:r w:rsidRPr="00730720">
        <w:rPr>
          <w:rFonts w:eastAsia="Calibri"/>
          <w:lang w:val="ro-RO"/>
        </w:rPr>
        <w:t>priveşte</w:t>
      </w:r>
      <w:proofErr w:type="spellEnd"/>
      <w:r w:rsidRPr="00730720">
        <w:rPr>
          <w:rFonts w:eastAsia="Calibri"/>
          <w:lang w:val="ro-RO"/>
        </w:rPr>
        <w:t xml:space="preserve"> prelucrarea datelor cu caracter personal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privind libera </w:t>
      </w:r>
      <w:proofErr w:type="spellStart"/>
      <w:r w:rsidRPr="00730720">
        <w:rPr>
          <w:rFonts w:eastAsia="Calibri"/>
          <w:lang w:val="ro-RO"/>
        </w:rPr>
        <w:t>circulaţie</w:t>
      </w:r>
      <w:proofErr w:type="spellEnd"/>
      <w:r w:rsidRPr="00730720">
        <w:rPr>
          <w:rFonts w:eastAsia="Calibri"/>
          <w:lang w:val="ro-RO"/>
        </w:rPr>
        <w:t xml:space="preserve"> a acestor date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de abrogare a Directivei 95/46/CE (Regulamentul general privind </w:t>
      </w:r>
      <w:proofErr w:type="spellStart"/>
      <w:r w:rsidRPr="00730720">
        <w:rPr>
          <w:rFonts w:eastAsia="Calibri"/>
          <w:lang w:val="ro-RO"/>
        </w:rPr>
        <w:t>protecţia</w:t>
      </w:r>
      <w:proofErr w:type="spellEnd"/>
      <w:r w:rsidRPr="00730720">
        <w:rPr>
          <w:rFonts w:eastAsia="Calibri"/>
          <w:lang w:val="ro-RO"/>
        </w:rPr>
        <w:t xml:space="preserve"> datelor, „GDPR”).</w:t>
      </w:r>
    </w:p>
    <w:p w14:paraId="352CD358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Ordinul nr. 3744/2015 privind stabilirea cazurilor speciale de executare silită, precum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a structurilor abilitate cu aducerea la îndeplinirea măsurilor asigurătorii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efectuarea procedurii de executare silită.</w:t>
      </w:r>
    </w:p>
    <w:p w14:paraId="13B495C3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Ordinul nr. 1517/2017 pentru aprobarea Procedurii de evaluare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valorificare, în regim de </w:t>
      </w:r>
      <w:proofErr w:type="spellStart"/>
      <w:r w:rsidRPr="00730720">
        <w:rPr>
          <w:rFonts w:eastAsia="Calibri"/>
          <w:lang w:val="ro-RO"/>
        </w:rPr>
        <w:t>urgenţă</w:t>
      </w:r>
      <w:proofErr w:type="spellEnd"/>
      <w:r w:rsidRPr="00730720">
        <w:rPr>
          <w:rFonts w:eastAsia="Calibri"/>
          <w:lang w:val="ro-RO"/>
        </w:rPr>
        <w:t xml:space="preserve">, a bunurilor perisabile sau supuse degradării, precum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pentru aprobarea unor formulare.</w:t>
      </w:r>
    </w:p>
    <w:p w14:paraId="11E21590" w14:textId="77777777" w:rsidR="00730720" w:rsidRPr="00730720" w:rsidRDefault="00730720" w:rsidP="00F546DE">
      <w:pPr>
        <w:spacing w:after="120" w:line="276" w:lineRule="auto"/>
        <w:ind w:left="-57" w:right="227"/>
        <w:rPr>
          <w:b/>
          <w:u w:val="single"/>
          <w:lang w:val="ro-RO"/>
        </w:rPr>
      </w:pPr>
      <w:r w:rsidRPr="00730720">
        <w:rPr>
          <w:b/>
          <w:lang w:val="ro-RO"/>
        </w:rPr>
        <w:t xml:space="preserve">       </w:t>
      </w:r>
      <w:r w:rsidRPr="00730720">
        <w:rPr>
          <w:b/>
          <w:u w:val="single"/>
          <w:lang w:val="ro-RO"/>
        </w:rPr>
        <w:t>Tematică:</w:t>
      </w:r>
    </w:p>
    <w:p w14:paraId="2961DFE0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Organizarea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funcţionarea</w:t>
      </w:r>
      <w:proofErr w:type="spellEnd"/>
      <w:r w:rsidRPr="00730720">
        <w:rPr>
          <w:rFonts w:eastAsia="Calibri"/>
          <w:lang w:val="ro-RO"/>
        </w:rPr>
        <w:t xml:space="preserve"> ANABI. </w:t>
      </w:r>
      <w:proofErr w:type="spellStart"/>
      <w:r w:rsidRPr="00730720">
        <w:rPr>
          <w:rFonts w:eastAsia="Calibri"/>
          <w:lang w:val="ro-RO"/>
        </w:rPr>
        <w:t>Atribuţiile</w:t>
      </w:r>
      <w:proofErr w:type="spellEnd"/>
      <w:r w:rsidRPr="00730720">
        <w:rPr>
          <w:rFonts w:eastAsia="Calibri"/>
          <w:lang w:val="ro-RO"/>
        </w:rPr>
        <w:t xml:space="preserve"> ANABI (Legea nr. 318/2015, HG. nr. 358/2016, Legea nr. 228/2020, Legea nr. 6/2021);</w:t>
      </w:r>
    </w:p>
    <w:p w14:paraId="2AD64E72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Etapele procedurii de valorificare. </w:t>
      </w:r>
      <w:proofErr w:type="spellStart"/>
      <w:r w:rsidRPr="00730720">
        <w:rPr>
          <w:rFonts w:eastAsia="Calibri"/>
          <w:lang w:val="ro-RO"/>
        </w:rPr>
        <w:t>Modalităţi</w:t>
      </w:r>
      <w:proofErr w:type="spellEnd"/>
      <w:r w:rsidRPr="00730720">
        <w:rPr>
          <w:rFonts w:eastAsia="Calibri"/>
          <w:lang w:val="ro-RO"/>
        </w:rPr>
        <w:t xml:space="preserve"> de valorificare.(Ordinul nr. 4.344/C/2.843/2016 pentru aprobarea Metodologiei de lucru privind evaluarea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valorificarea bunurilor mobile sechestrate);</w:t>
      </w:r>
    </w:p>
    <w:p w14:paraId="7A8C3C7C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lastRenderedPageBreak/>
        <w:t>Procedura de reutilizare a bunurilor imobile intrate prin confiscare în proprietatea privată a statului (Legea nr. 216/2016);</w:t>
      </w:r>
    </w:p>
    <w:p w14:paraId="70F94F6A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Reglementarea modului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condițiilor de intrare în proprietatea privată a statului a bunurilor confiscate.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generale. Declararea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preluarea bunurilor intrate în proprietatea privată a statului. Evaluarea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valorificarea bunurilor intrate în proprietatea privată a statului. Venituri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cheltuieli rezultate din valorificarea bunurilor intrate în proprietatea privată a statului. (</w:t>
      </w: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Guvernului nr. 14/2007);</w:t>
      </w:r>
    </w:p>
    <w:p w14:paraId="276884C7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Reglementarea activității de soluționare a petițiilor (</w:t>
      </w: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Guvernului nr. 27/2002);</w:t>
      </w:r>
    </w:p>
    <w:p w14:paraId="6FBA9617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Liberul acces la </w:t>
      </w:r>
      <w:proofErr w:type="spellStart"/>
      <w:r w:rsidRPr="00730720">
        <w:rPr>
          <w:rFonts w:eastAsia="Calibri"/>
          <w:lang w:val="ro-RO"/>
        </w:rPr>
        <w:t>informaţiile</w:t>
      </w:r>
      <w:proofErr w:type="spellEnd"/>
      <w:r w:rsidRPr="00730720">
        <w:rPr>
          <w:rFonts w:eastAsia="Calibri"/>
          <w:lang w:val="ro-RO"/>
        </w:rPr>
        <w:t xml:space="preserve"> de interes public. (Legea nr. 544/2001, </w:t>
      </w:r>
      <w:proofErr w:type="spellStart"/>
      <w:r w:rsidRPr="00730720">
        <w:rPr>
          <w:rFonts w:eastAsia="Calibri"/>
          <w:lang w:val="ro-RO"/>
        </w:rPr>
        <w:t>Hotarârea</w:t>
      </w:r>
      <w:proofErr w:type="spellEnd"/>
      <w:r w:rsidRPr="00730720">
        <w:rPr>
          <w:rFonts w:eastAsia="Calibri"/>
          <w:lang w:val="ro-RO"/>
        </w:rPr>
        <w:t xml:space="preserve"> Guvernului nr. 123/2002 );</w:t>
      </w:r>
    </w:p>
    <w:p w14:paraId="641CDB5A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Protecţia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informaţiilor</w:t>
      </w:r>
      <w:proofErr w:type="spellEnd"/>
      <w:r w:rsidRPr="00730720">
        <w:rPr>
          <w:rFonts w:eastAsia="Calibri"/>
          <w:lang w:val="ro-RO"/>
        </w:rPr>
        <w:t xml:space="preserve"> clasificate: Clasificarea </w:t>
      </w:r>
      <w:proofErr w:type="spellStart"/>
      <w:r w:rsidRPr="00730720">
        <w:rPr>
          <w:rFonts w:eastAsia="Calibri"/>
          <w:lang w:val="ro-RO"/>
        </w:rPr>
        <w:t>informaţiilor</w:t>
      </w:r>
      <w:proofErr w:type="spellEnd"/>
      <w:r w:rsidRPr="00730720">
        <w:rPr>
          <w:rFonts w:eastAsia="Calibri"/>
          <w:lang w:val="ro-RO"/>
        </w:rPr>
        <w:t xml:space="preserve">. Declasificarea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trecerea </w:t>
      </w:r>
      <w:proofErr w:type="spellStart"/>
      <w:r w:rsidRPr="00730720">
        <w:rPr>
          <w:rFonts w:eastAsia="Calibri"/>
          <w:lang w:val="ro-RO"/>
        </w:rPr>
        <w:t>informaţiilor</w:t>
      </w:r>
      <w:proofErr w:type="spellEnd"/>
      <w:r w:rsidRPr="00730720">
        <w:rPr>
          <w:rFonts w:eastAsia="Calibri"/>
          <w:lang w:val="ro-RO"/>
        </w:rPr>
        <w:t xml:space="preserve"> clasificate la un nivel inferior de secretizare. Măsuri minime de </w:t>
      </w:r>
      <w:proofErr w:type="spellStart"/>
      <w:r w:rsidRPr="00730720">
        <w:rPr>
          <w:rFonts w:eastAsia="Calibri"/>
          <w:lang w:val="ro-RO"/>
        </w:rPr>
        <w:t>protecţie</w:t>
      </w:r>
      <w:proofErr w:type="spellEnd"/>
      <w:r w:rsidRPr="00730720">
        <w:rPr>
          <w:rFonts w:eastAsia="Calibri"/>
          <w:lang w:val="ro-RO"/>
        </w:rPr>
        <w:t xml:space="preserve"> a </w:t>
      </w:r>
      <w:proofErr w:type="spellStart"/>
      <w:r w:rsidRPr="00730720">
        <w:rPr>
          <w:rFonts w:eastAsia="Calibri"/>
          <w:lang w:val="ro-RO"/>
        </w:rPr>
        <w:t>informaţiilor</w:t>
      </w:r>
      <w:proofErr w:type="spellEnd"/>
      <w:r w:rsidRPr="00730720">
        <w:rPr>
          <w:rFonts w:eastAsia="Calibri"/>
          <w:lang w:val="ro-RO"/>
        </w:rPr>
        <w:t xml:space="preserve"> clasificate. Accesul la </w:t>
      </w:r>
      <w:proofErr w:type="spellStart"/>
      <w:r w:rsidRPr="00730720">
        <w:rPr>
          <w:rFonts w:eastAsia="Calibri"/>
          <w:lang w:val="ro-RO"/>
        </w:rPr>
        <w:t>informaţiile</w:t>
      </w:r>
      <w:proofErr w:type="spellEnd"/>
      <w:r w:rsidRPr="00730720">
        <w:rPr>
          <w:rFonts w:eastAsia="Calibri"/>
          <w:lang w:val="ro-RO"/>
        </w:rPr>
        <w:t xml:space="preserve"> clasificate. Reguli generale privind evidența, întocmirea, păstrarea, procesarea, multiplicarea, manipularea, transportul, transmiterea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distrugerea </w:t>
      </w:r>
      <w:proofErr w:type="spellStart"/>
      <w:r w:rsidRPr="00730720">
        <w:rPr>
          <w:rFonts w:eastAsia="Calibri"/>
          <w:lang w:val="ro-RO"/>
        </w:rPr>
        <w:t>informaţiilor</w:t>
      </w:r>
      <w:proofErr w:type="spellEnd"/>
      <w:r w:rsidRPr="00730720">
        <w:rPr>
          <w:rFonts w:eastAsia="Calibri"/>
          <w:lang w:val="ro-RO"/>
        </w:rPr>
        <w:t xml:space="preserve"> clasificate. Colectarea, transportul, distribuirea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protecţia</w:t>
      </w:r>
      <w:proofErr w:type="spellEnd"/>
      <w:r w:rsidRPr="00730720">
        <w:rPr>
          <w:rFonts w:eastAsia="Calibri"/>
          <w:lang w:val="ro-RO"/>
        </w:rPr>
        <w:t xml:space="preserve">, pe teritoriul României, a </w:t>
      </w:r>
      <w:proofErr w:type="spellStart"/>
      <w:r w:rsidRPr="00730720">
        <w:rPr>
          <w:rFonts w:eastAsia="Calibri"/>
          <w:lang w:val="ro-RO"/>
        </w:rPr>
        <w:t>corespondenţei</w:t>
      </w:r>
      <w:proofErr w:type="spellEnd"/>
      <w:r w:rsidRPr="00730720">
        <w:rPr>
          <w:rFonts w:eastAsia="Calibri"/>
          <w:lang w:val="ro-RO"/>
        </w:rPr>
        <w:t xml:space="preserve"> clasificate (</w:t>
      </w:r>
      <w:proofErr w:type="spellStart"/>
      <w:r w:rsidRPr="00730720">
        <w:rPr>
          <w:rFonts w:eastAsia="Calibri"/>
          <w:lang w:val="ro-RO"/>
        </w:rPr>
        <w:t>Hotarârea</w:t>
      </w:r>
      <w:proofErr w:type="spellEnd"/>
      <w:r w:rsidRPr="00730720">
        <w:rPr>
          <w:rFonts w:eastAsia="Calibri"/>
          <w:lang w:val="ro-RO"/>
        </w:rPr>
        <w:t xml:space="preserve"> Guvernului nr. 585/2002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Hotarârea</w:t>
      </w:r>
      <w:proofErr w:type="spellEnd"/>
      <w:r w:rsidRPr="00730720">
        <w:rPr>
          <w:rFonts w:eastAsia="Calibri"/>
          <w:lang w:val="ro-RO"/>
        </w:rPr>
        <w:t xml:space="preserve"> Guvernului nr. 1349/2002);</w:t>
      </w:r>
    </w:p>
    <w:p w14:paraId="4217F438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Subiectele de sezină. Excepția de nelegalitate. Actele nesuspuse controlului și limitele controlului. Actele administrativ-jurisdicționale. Procedura de soluționare a cererilor. Procedura de executare. (Legea nr. 554/2004);</w:t>
      </w:r>
    </w:p>
    <w:p w14:paraId="2C00F118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Principii generale ale cooperării judiciare </w:t>
      </w:r>
      <w:proofErr w:type="spellStart"/>
      <w:r w:rsidRPr="00730720">
        <w:rPr>
          <w:rFonts w:eastAsia="Calibri"/>
          <w:lang w:val="ro-RO"/>
        </w:rPr>
        <w:t>internaţionale</w:t>
      </w:r>
      <w:proofErr w:type="spellEnd"/>
      <w:r w:rsidRPr="00730720">
        <w:rPr>
          <w:rFonts w:eastAsia="Calibri"/>
          <w:lang w:val="ro-RO"/>
        </w:rPr>
        <w:t xml:space="preserve"> în materie penală.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privind cooperarea cu statele membre ale Uniunii Europene în aplicarea Deciziei-cadru 2006/783/JAI din 6 octombrie 2006 privind aplicarea principiului </w:t>
      </w:r>
      <w:proofErr w:type="spellStart"/>
      <w:r w:rsidRPr="00730720">
        <w:rPr>
          <w:rFonts w:eastAsia="Calibri"/>
          <w:lang w:val="ro-RO"/>
        </w:rPr>
        <w:t>recunoaşterii</w:t>
      </w:r>
      <w:proofErr w:type="spellEnd"/>
      <w:r w:rsidRPr="00730720">
        <w:rPr>
          <w:rFonts w:eastAsia="Calibri"/>
          <w:lang w:val="ro-RO"/>
        </w:rPr>
        <w:t xml:space="preserve"> reciproce la ordinele de confiscare (Legea nr. 302/2004);  </w:t>
      </w:r>
    </w:p>
    <w:p w14:paraId="3B2DFD03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Protecția persoanelor cu privire la prelucrarea datelor cu caracter personal și libera circulație a acestor date (Regulamentul (UE) 2016/679 privind </w:t>
      </w:r>
      <w:proofErr w:type="spellStart"/>
      <w:r w:rsidRPr="00730720">
        <w:rPr>
          <w:rFonts w:eastAsia="Calibri"/>
          <w:lang w:val="ro-RO"/>
        </w:rPr>
        <w:t>protecţia</w:t>
      </w:r>
      <w:proofErr w:type="spellEnd"/>
      <w:r w:rsidRPr="00730720">
        <w:rPr>
          <w:rFonts w:eastAsia="Calibri"/>
          <w:lang w:val="ro-RO"/>
        </w:rPr>
        <w:t xml:space="preserve"> persoanelor fizice în ceea ce </w:t>
      </w:r>
      <w:proofErr w:type="spellStart"/>
      <w:r w:rsidRPr="00730720">
        <w:rPr>
          <w:rFonts w:eastAsia="Calibri"/>
          <w:lang w:val="ro-RO"/>
        </w:rPr>
        <w:t>priveşte</w:t>
      </w:r>
      <w:proofErr w:type="spellEnd"/>
      <w:r w:rsidRPr="00730720">
        <w:rPr>
          <w:rFonts w:eastAsia="Calibri"/>
          <w:lang w:val="ro-RO"/>
        </w:rPr>
        <w:t xml:space="preserve"> prelucrarea datelor cu caracter personal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privind libera </w:t>
      </w:r>
      <w:proofErr w:type="spellStart"/>
      <w:r w:rsidRPr="00730720">
        <w:rPr>
          <w:rFonts w:eastAsia="Calibri"/>
          <w:lang w:val="ro-RO"/>
        </w:rPr>
        <w:t>circulaţie</w:t>
      </w:r>
      <w:proofErr w:type="spellEnd"/>
      <w:r w:rsidRPr="00730720">
        <w:rPr>
          <w:rFonts w:eastAsia="Calibri"/>
          <w:lang w:val="ro-RO"/>
        </w:rPr>
        <w:t xml:space="preserve"> a acestor date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de abrogare a Directivei 95/46/CE);</w:t>
      </w:r>
    </w:p>
    <w:p w14:paraId="6E502704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Măsuri de </w:t>
      </w:r>
      <w:proofErr w:type="spellStart"/>
      <w:r w:rsidRPr="00730720">
        <w:rPr>
          <w:rFonts w:eastAsia="Calibri"/>
          <w:lang w:val="ro-RO"/>
        </w:rPr>
        <w:t>siguranţă</w:t>
      </w:r>
      <w:proofErr w:type="spellEnd"/>
      <w:r w:rsidRPr="00730720">
        <w:rPr>
          <w:rFonts w:eastAsia="Calibri"/>
          <w:lang w:val="ro-RO"/>
        </w:rPr>
        <w:t xml:space="preserve">. </w:t>
      </w:r>
      <w:proofErr w:type="spellStart"/>
      <w:r w:rsidRPr="00730720">
        <w:rPr>
          <w:rFonts w:eastAsia="Calibri"/>
          <w:lang w:val="ro-RO"/>
        </w:rPr>
        <w:t>Infracţiuni</w:t>
      </w:r>
      <w:proofErr w:type="spellEnd"/>
      <w:r w:rsidRPr="00730720">
        <w:rPr>
          <w:rFonts w:eastAsia="Calibri"/>
          <w:lang w:val="ro-RO"/>
        </w:rPr>
        <w:t xml:space="preserve"> contra patrimoniului. </w:t>
      </w:r>
      <w:proofErr w:type="spellStart"/>
      <w:r w:rsidRPr="00730720">
        <w:rPr>
          <w:rFonts w:eastAsia="Calibri"/>
          <w:lang w:val="ro-RO"/>
        </w:rPr>
        <w:t>Infracţiuni</w:t>
      </w:r>
      <w:proofErr w:type="spellEnd"/>
      <w:r w:rsidRPr="00730720">
        <w:rPr>
          <w:rFonts w:eastAsia="Calibri"/>
          <w:lang w:val="ro-RO"/>
        </w:rPr>
        <w:t xml:space="preserve"> contra înfăptuirii </w:t>
      </w:r>
      <w:proofErr w:type="spellStart"/>
      <w:r w:rsidRPr="00730720">
        <w:rPr>
          <w:rFonts w:eastAsia="Calibri"/>
          <w:lang w:val="ro-RO"/>
        </w:rPr>
        <w:t>justiţiei</w:t>
      </w:r>
      <w:proofErr w:type="spellEnd"/>
      <w:r w:rsidRPr="00730720">
        <w:rPr>
          <w:rFonts w:eastAsia="Calibri"/>
          <w:lang w:val="ro-RO"/>
        </w:rPr>
        <w:t xml:space="preserve">. </w:t>
      </w:r>
      <w:proofErr w:type="spellStart"/>
      <w:r w:rsidRPr="00730720">
        <w:rPr>
          <w:rFonts w:eastAsia="Calibri"/>
          <w:lang w:val="ro-RO"/>
        </w:rPr>
        <w:t>Infracţiuni</w:t>
      </w:r>
      <w:proofErr w:type="spellEnd"/>
      <w:r w:rsidRPr="00730720">
        <w:rPr>
          <w:rFonts w:eastAsia="Calibri"/>
          <w:lang w:val="ro-RO"/>
        </w:rPr>
        <w:t xml:space="preserve"> de </w:t>
      </w:r>
      <w:proofErr w:type="spellStart"/>
      <w:r w:rsidRPr="00730720">
        <w:rPr>
          <w:rFonts w:eastAsia="Calibri"/>
          <w:lang w:val="ro-RO"/>
        </w:rPr>
        <w:t>corupţie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de serviciu. (Legea nr. 286/2009);</w:t>
      </w:r>
    </w:p>
    <w:p w14:paraId="13F5B6DF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Acţiunea</w:t>
      </w:r>
      <w:proofErr w:type="spellEnd"/>
      <w:r w:rsidRPr="00730720">
        <w:rPr>
          <w:rFonts w:eastAsia="Calibri"/>
          <w:lang w:val="ro-RO"/>
        </w:rPr>
        <w:t xml:space="preserve"> penală. </w:t>
      </w:r>
      <w:proofErr w:type="spellStart"/>
      <w:r w:rsidRPr="00730720">
        <w:rPr>
          <w:rFonts w:eastAsia="Calibri"/>
          <w:lang w:val="ro-RO"/>
        </w:rPr>
        <w:t>Acţiunea</w:t>
      </w:r>
      <w:proofErr w:type="spellEnd"/>
      <w:r w:rsidRPr="00730720">
        <w:rPr>
          <w:rFonts w:eastAsia="Calibri"/>
          <w:lang w:val="ro-RO"/>
        </w:rPr>
        <w:t xml:space="preserve"> civilă. </w:t>
      </w:r>
      <w:proofErr w:type="spellStart"/>
      <w:r w:rsidRPr="00730720">
        <w:rPr>
          <w:rFonts w:eastAsia="Calibri"/>
          <w:lang w:val="ro-RO"/>
        </w:rPr>
        <w:t>Părţile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subiecţii</w:t>
      </w:r>
      <w:proofErr w:type="spellEnd"/>
      <w:r w:rsidRPr="00730720">
        <w:rPr>
          <w:rFonts w:eastAsia="Calibri"/>
          <w:lang w:val="ro-RO"/>
        </w:rPr>
        <w:t xml:space="preserve"> procesuali principali. </w:t>
      </w:r>
      <w:proofErr w:type="spellStart"/>
      <w:r w:rsidRPr="00730720">
        <w:rPr>
          <w:rFonts w:eastAsia="Calibri"/>
          <w:lang w:val="ro-RO"/>
        </w:rPr>
        <w:t>Probele:reguli</w:t>
      </w:r>
      <w:proofErr w:type="spellEnd"/>
      <w:r w:rsidRPr="00730720">
        <w:rPr>
          <w:rFonts w:eastAsia="Calibri"/>
          <w:lang w:val="ro-RO"/>
        </w:rPr>
        <w:t xml:space="preserve"> generale. </w:t>
      </w:r>
      <w:proofErr w:type="spellStart"/>
      <w:r w:rsidRPr="00730720">
        <w:rPr>
          <w:rFonts w:eastAsia="Calibri"/>
          <w:lang w:val="ro-RO"/>
        </w:rPr>
        <w:t>Percheziţia</w:t>
      </w:r>
      <w:proofErr w:type="spellEnd"/>
      <w:r w:rsidRPr="00730720">
        <w:rPr>
          <w:rFonts w:eastAsia="Calibri"/>
          <w:lang w:val="ro-RO"/>
        </w:rPr>
        <w:t xml:space="preserve"> domiciliară: procesul-verbal de </w:t>
      </w:r>
      <w:proofErr w:type="spellStart"/>
      <w:r w:rsidRPr="00730720">
        <w:rPr>
          <w:rFonts w:eastAsia="Calibri"/>
          <w:lang w:val="ro-RO"/>
        </w:rPr>
        <w:t>percheziţie</w:t>
      </w:r>
      <w:proofErr w:type="spellEnd"/>
      <w:r w:rsidRPr="00730720">
        <w:rPr>
          <w:rFonts w:eastAsia="Calibri"/>
          <w:lang w:val="ro-RO"/>
        </w:rPr>
        <w:t xml:space="preserve">, măsuri privind obiectele ori înscrisurile ridicate, conservarea sau valorificarea obiectelor ridicate. Ridicarea de obiecte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înscrisuri. Înscrisurile. Măsurile asigurătorii. Restituirea lucrurilor. Termenele. Modificarea actelor de procedură.  Rezolvarea </w:t>
      </w:r>
      <w:proofErr w:type="spellStart"/>
      <w:r w:rsidRPr="00730720">
        <w:rPr>
          <w:rFonts w:eastAsia="Calibri"/>
          <w:lang w:val="ro-RO"/>
        </w:rPr>
        <w:t>acţiunii</w:t>
      </w:r>
      <w:proofErr w:type="spellEnd"/>
      <w:r w:rsidRPr="00730720">
        <w:rPr>
          <w:rFonts w:eastAsia="Calibri"/>
          <w:lang w:val="ro-RO"/>
        </w:rPr>
        <w:t xml:space="preserve"> civile. Executarea hotărârilor penale: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generale; executarea confiscării speciale sau extinse; punerea în executare a </w:t>
      </w:r>
      <w:proofErr w:type="spellStart"/>
      <w:r w:rsidRPr="00730720">
        <w:rPr>
          <w:rFonts w:eastAsia="Calibri"/>
          <w:lang w:val="ro-RO"/>
        </w:rPr>
        <w:t>dispoziţiilor</w:t>
      </w:r>
      <w:proofErr w:type="spellEnd"/>
      <w:r w:rsidRPr="00730720">
        <w:rPr>
          <w:rFonts w:eastAsia="Calibri"/>
          <w:lang w:val="ro-RO"/>
        </w:rPr>
        <w:t xml:space="preserve"> civile din hotărâre.(Legea nr. 135/2010)</w:t>
      </w:r>
    </w:p>
    <w:p w14:paraId="54754A93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Nulitatea actelor de procedură. Termenele procedurale. </w:t>
      </w:r>
      <w:proofErr w:type="spellStart"/>
      <w:r w:rsidRPr="00730720">
        <w:rPr>
          <w:rFonts w:eastAsia="Calibri"/>
          <w:lang w:val="ro-RO"/>
        </w:rPr>
        <w:t>Contestaţia</w:t>
      </w:r>
      <w:proofErr w:type="spellEnd"/>
      <w:r w:rsidRPr="00730720">
        <w:rPr>
          <w:rFonts w:eastAsia="Calibri"/>
          <w:lang w:val="ro-RO"/>
        </w:rPr>
        <w:t xml:space="preserve"> la executare. Măsuri asigurătorii. Executorul judecătoresc. </w:t>
      </w:r>
      <w:proofErr w:type="spellStart"/>
      <w:r w:rsidRPr="00730720">
        <w:rPr>
          <w:rFonts w:eastAsia="Calibri"/>
          <w:lang w:val="ro-RO"/>
        </w:rPr>
        <w:t>Competenţe</w:t>
      </w:r>
      <w:proofErr w:type="spellEnd"/>
      <w:r w:rsidRPr="00730720">
        <w:rPr>
          <w:rFonts w:eastAsia="Calibri"/>
          <w:lang w:val="ro-RO"/>
        </w:rPr>
        <w:t xml:space="preserve">. Conexarea executărilor. Concursul dintre executarea silită pornită de un creditor. Valorificarea bunurilor sechestrate  - </w:t>
      </w:r>
      <w:r w:rsidRPr="00730720">
        <w:rPr>
          <w:rFonts w:eastAsia="Calibri"/>
          <w:lang w:val="ro-RO"/>
        </w:rPr>
        <w:lastRenderedPageBreak/>
        <w:t xml:space="preserve">Vânzarea la </w:t>
      </w:r>
      <w:proofErr w:type="spellStart"/>
      <w:r w:rsidRPr="00730720">
        <w:rPr>
          <w:rFonts w:eastAsia="Calibri"/>
          <w:lang w:val="ro-RO"/>
        </w:rPr>
        <w:t>licitaţie</w:t>
      </w:r>
      <w:proofErr w:type="spellEnd"/>
      <w:r w:rsidRPr="00730720">
        <w:rPr>
          <w:rFonts w:eastAsia="Calibri"/>
          <w:lang w:val="ro-RO"/>
        </w:rPr>
        <w:t xml:space="preserve"> publică. Poprirea (Legea nr. 134/2010 privind Codul de procedura civila). </w:t>
      </w:r>
    </w:p>
    <w:p w14:paraId="32BAC0C5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Prevenirea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combaterea evaziunii fiscale.(Legea nr. 241/2005);</w:t>
      </w:r>
    </w:p>
    <w:p w14:paraId="41821777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Administrarea bunurilor altuia: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generale; forme de administrare; regimul juridic al administrării - </w:t>
      </w:r>
      <w:proofErr w:type="spellStart"/>
      <w:r w:rsidRPr="00730720">
        <w:rPr>
          <w:rFonts w:eastAsia="Calibri"/>
          <w:lang w:val="ro-RO"/>
        </w:rPr>
        <w:t>obligaţiile</w:t>
      </w:r>
      <w:proofErr w:type="spellEnd"/>
      <w:r w:rsidRPr="00730720">
        <w:rPr>
          <w:rFonts w:eastAsia="Calibri"/>
          <w:lang w:val="ro-RO"/>
        </w:rPr>
        <w:t xml:space="preserve"> administratorului </w:t>
      </w:r>
      <w:proofErr w:type="spellStart"/>
      <w:r w:rsidRPr="00730720">
        <w:rPr>
          <w:rFonts w:eastAsia="Calibri"/>
          <w:lang w:val="ro-RO"/>
        </w:rPr>
        <w:t>faţă</w:t>
      </w:r>
      <w:proofErr w:type="spellEnd"/>
      <w:r w:rsidRPr="00730720">
        <w:rPr>
          <w:rFonts w:eastAsia="Calibri"/>
          <w:lang w:val="ro-RO"/>
        </w:rPr>
        <w:t xml:space="preserve"> de  beneficiar, </w:t>
      </w:r>
      <w:proofErr w:type="spellStart"/>
      <w:r w:rsidRPr="00730720">
        <w:rPr>
          <w:rFonts w:eastAsia="Calibri"/>
          <w:lang w:val="ro-RO"/>
        </w:rPr>
        <w:t>obligaţiile</w:t>
      </w:r>
      <w:proofErr w:type="spellEnd"/>
      <w:r w:rsidRPr="00730720">
        <w:rPr>
          <w:rFonts w:eastAsia="Calibri"/>
          <w:lang w:val="ro-RO"/>
        </w:rPr>
        <w:t xml:space="preserve"> administratorului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ale beneficiarului în raporturile cu </w:t>
      </w:r>
      <w:proofErr w:type="spellStart"/>
      <w:r w:rsidRPr="00730720">
        <w:rPr>
          <w:rFonts w:eastAsia="Calibri"/>
          <w:lang w:val="ro-RO"/>
        </w:rPr>
        <w:t>terţii</w:t>
      </w:r>
      <w:proofErr w:type="spellEnd"/>
      <w:r w:rsidRPr="00730720">
        <w:rPr>
          <w:rFonts w:eastAsia="Calibri"/>
          <w:lang w:val="ro-RO"/>
        </w:rPr>
        <w:t xml:space="preserve">, </w:t>
      </w:r>
      <w:proofErr w:type="spellStart"/>
      <w:r w:rsidRPr="00730720">
        <w:rPr>
          <w:rFonts w:eastAsia="Calibri"/>
          <w:lang w:val="ro-RO"/>
        </w:rPr>
        <w:t>inventar,garanţii</w:t>
      </w:r>
      <w:proofErr w:type="spellEnd"/>
      <w:r w:rsidRPr="00730720">
        <w:rPr>
          <w:rFonts w:eastAsia="Calibri"/>
          <w:lang w:val="ro-RO"/>
        </w:rPr>
        <w:t xml:space="preserve"> si asigurare. Contractul: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generale, încheierea contractului; nulitatea contractului; interpretarea contractului (Legea nr. 287/2009 privind Codul civil);</w:t>
      </w:r>
    </w:p>
    <w:p w14:paraId="36CAF82A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Achiziţiile</w:t>
      </w:r>
      <w:proofErr w:type="spellEnd"/>
      <w:r w:rsidRPr="00730720">
        <w:rPr>
          <w:rFonts w:eastAsia="Calibri"/>
          <w:lang w:val="ro-RO"/>
        </w:rPr>
        <w:t xml:space="preserve"> publice în România: Principii. </w:t>
      </w:r>
      <w:proofErr w:type="spellStart"/>
      <w:r w:rsidRPr="00730720">
        <w:rPr>
          <w:rFonts w:eastAsia="Calibri"/>
          <w:lang w:val="ro-RO"/>
        </w:rPr>
        <w:t>Autorităţi</w:t>
      </w:r>
      <w:proofErr w:type="spellEnd"/>
      <w:r w:rsidRPr="00730720">
        <w:rPr>
          <w:rFonts w:eastAsia="Calibri"/>
          <w:lang w:val="ro-RO"/>
        </w:rPr>
        <w:t xml:space="preserve"> contractante. Domeniu de aplicare. Proceduri de atribuire. Instrumente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tehnici specifice de atribuire a contractelor de </w:t>
      </w:r>
      <w:proofErr w:type="spellStart"/>
      <w:r w:rsidRPr="00730720">
        <w:rPr>
          <w:rFonts w:eastAsia="Calibri"/>
          <w:lang w:val="ro-RO"/>
        </w:rPr>
        <w:t>achiziţie</w:t>
      </w:r>
      <w:proofErr w:type="spellEnd"/>
      <w:r w:rsidRPr="00730720">
        <w:rPr>
          <w:rFonts w:eastAsia="Calibri"/>
          <w:lang w:val="ro-RO"/>
        </w:rPr>
        <w:t xml:space="preserve"> publică. Finalizarea procedurii de atribuire. Modificarea contractului de </w:t>
      </w:r>
      <w:proofErr w:type="spellStart"/>
      <w:r w:rsidRPr="00730720">
        <w:rPr>
          <w:rFonts w:eastAsia="Calibri"/>
          <w:lang w:val="ro-RO"/>
        </w:rPr>
        <w:t>achiziţie</w:t>
      </w:r>
      <w:proofErr w:type="spellEnd"/>
      <w:r w:rsidRPr="00730720">
        <w:rPr>
          <w:rFonts w:eastAsia="Calibri"/>
          <w:lang w:val="ro-RO"/>
        </w:rPr>
        <w:t xml:space="preserve"> publică/acordului-cadru. (Legea nr. 98/2016);</w:t>
      </w:r>
    </w:p>
    <w:p w14:paraId="239F251F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Reglementări fiscale și </w:t>
      </w:r>
      <w:proofErr w:type="spellStart"/>
      <w:r w:rsidRPr="00730720">
        <w:rPr>
          <w:rFonts w:eastAsia="Calibri"/>
          <w:lang w:val="ro-RO"/>
        </w:rPr>
        <w:t>infracţiunile</w:t>
      </w:r>
      <w:proofErr w:type="spellEnd"/>
      <w:r w:rsidRPr="00730720">
        <w:rPr>
          <w:rFonts w:eastAsia="Calibri"/>
          <w:lang w:val="ro-RO"/>
        </w:rPr>
        <w:t xml:space="preserve"> prevăzute de Codul Fiscal: Titlul VII Taxa pe valoarea adăugată (</w:t>
      </w:r>
      <w:proofErr w:type="spellStart"/>
      <w:r w:rsidRPr="00730720">
        <w:rPr>
          <w:rFonts w:eastAsia="Calibri"/>
          <w:lang w:val="ro-RO"/>
        </w:rPr>
        <w:t>Definiţii</w:t>
      </w:r>
      <w:proofErr w:type="spellEnd"/>
      <w:r w:rsidRPr="00730720">
        <w:rPr>
          <w:rFonts w:eastAsia="Calibri"/>
          <w:lang w:val="ro-RO"/>
        </w:rPr>
        <w:t xml:space="preserve">, </w:t>
      </w:r>
      <w:proofErr w:type="spellStart"/>
      <w:r w:rsidRPr="00730720">
        <w:rPr>
          <w:rFonts w:eastAsia="Calibri"/>
          <w:lang w:val="ro-RO"/>
        </w:rPr>
        <w:t>Operaţiuni</w:t>
      </w:r>
      <w:proofErr w:type="spellEnd"/>
      <w:r w:rsidRPr="00730720">
        <w:rPr>
          <w:rFonts w:eastAsia="Calibri"/>
          <w:lang w:val="ro-RO"/>
        </w:rPr>
        <w:t xml:space="preserve"> impozabile, Persoane impozabile, </w:t>
      </w:r>
      <w:proofErr w:type="spellStart"/>
      <w:r w:rsidRPr="00730720">
        <w:rPr>
          <w:rFonts w:eastAsia="Calibri"/>
          <w:lang w:val="ro-RO"/>
        </w:rPr>
        <w:t>Operaţiuni</w:t>
      </w:r>
      <w:proofErr w:type="spellEnd"/>
      <w:r w:rsidRPr="00730720">
        <w:rPr>
          <w:rFonts w:eastAsia="Calibri"/>
          <w:lang w:val="ro-RO"/>
        </w:rPr>
        <w:t xml:space="preserve"> cuprinse în sfera de aplicare a taxei, Locul </w:t>
      </w:r>
      <w:proofErr w:type="spellStart"/>
      <w:r w:rsidRPr="00730720">
        <w:rPr>
          <w:rFonts w:eastAsia="Calibri"/>
          <w:lang w:val="ro-RO"/>
        </w:rPr>
        <w:t>operaţiunilor</w:t>
      </w:r>
      <w:proofErr w:type="spellEnd"/>
      <w:r w:rsidRPr="00730720">
        <w:rPr>
          <w:rFonts w:eastAsia="Calibri"/>
          <w:lang w:val="ro-RO"/>
        </w:rPr>
        <w:t xml:space="preserve"> cuprinse în sfera de aplicare a taxei, Faptul generator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exigibilitatea taxei pe valoarea adăugată, Baza de impozitare, Cotele de taxă, </w:t>
      </w:r>
      <w:proofErr w:type="spellStart"/>
      <w:r w:rsidRPr="00730720">
        <w:rPr>
          <w:rFonts w:eastAsia="Calibri"/>
          <w:lang w:val="ro-RO"/>
        </w:rPr>
        <w:t>Operaţiuni</w:t>
      </w:r>
      <w:proofErr w:type="spellEnd"/>
      <w:r w:rsidRPr="00730720">
        <w:rPr>
          <w:rFonts w:eastAsia="Calibri"/>
          <w:lang w:val="ro-RO"/>
        </w:rPr>
        <w:t xml:space="preserve"> scutite de taxă, Regimul deducerilor, Persoane obligate la plata taxei, Regimuri speciale,  </w:t>
      </w:r>
      <w:proofErr w:type="spellStart"/>
      <w:r w:rsidRPr="00730720">
        <w:rPr>
          <w:rFonts w:eastAsia="Calibri"/>
          <w:lang w:val="ro-RO"/>
        </w:rPr>
        <w:t>Obligaţii</w:t>
      </w:r>
      <w:proofErr w:type="spellEnd"/>
      <w:r w:rsidRPr="00730720">
        <w:rPr>
          <w:rFonts w:eastAsia="Calibri"/>
          <w:lang w:val="ro-RO"/>
        </w:rPr>
        <w:t xml:space="preserve">,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comune, Dispoziții tranzitorii); Titlul VIII Accize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alte taxe speciale - Regimul accizelor armonizate (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generale, Nivelul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calculul accizelor, </w:t>
      </w:r>
      <w:proofErr w:type="spellStart"/>
      <w:r w:rsidRPr="00730720">
        <w:rPr>
          <w:rFonts w:eastAsia="Calibri"/>
          <w:lang w:val="ro-RO"/>
        </w:rPr>
        <w:t>Obligaţiile</w:t>
      </w:r>
      <w:proofErr w:type="spellEnd"/>
      <w:r w:rsidRPr="00730720">
        <w:rPr>
          <w:rFonts w:eastAsia="Calibri"/>
          <w:lang w:val="ro-RO"/>
        </w:rPr>
        <w:t xml:space="preserve"> plătitorilor de accize, Alcool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băuturi alcoolice, Tutun prelucrat, Produse energetice, Energie electrică, Autorizarea operatorilor economici care </w:t>
      </w:r>
      <w:proofErr w:type="spellStart"/>
      <w:r w:rsidRPr="00730720">
        <w:rPr>
          <w:rFonts w:eastAsia="Calibri"/>
          <w:lang w:val="ro-RO"/>
        </w:rPr>
        <w:t>desfăşoară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activităţi</w:t>
      </w:r>
      <w:proofErr w:type="spellEnd"/>
      <w:r w:rsidRPr="00730720">
        <w:rPr>
          <w:rFonts w:eastAsia="Calibri"/>
          <w:lang w:val="ro-RO"/>
        </w:rPr>
        <w:t xml:space="preserve"> cu produse accizabile în regim suspensiv de accize, Regimul de antrepozitare, Destinatarul înregistrat, Expeditorul înregistrat, Importatorul autorizat, </w:t>
      </w:r>
      <w:proofErr w:type="spellStart"/>
      <w:r w:rsidRPr="00730720">
        <w:rPr>
          <w:rFonts w:eastAsia="Calibri"/>
          <w:lang w:val="ro-RO"/>
        </w:rPr>
        <w:t>Excepţii</w:t>
      </w:r>
      <w:proofErr w:type="spellEnd"/>
      <w:r w:rsidRPr="00730720">
        <w:rPr>
          <w:rFonts w:eastAsia="Calibri"/>
          <w:lang w:val="ro-RO"/>
        </w:rPr>
        <w:t xml:space="preserve"> de la regimul de accizare pentru produse energetice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energie electrică, Scutiri de la plata accizelor, Restituiri de accize, </w:t>
      </w:r>
      <w:proofErr w:type="spellStart"/>
      <w:r w:rsidRPr="00730720">
        <w:rPr>
          <w:rFonts w:eastAsia="Calibri"/>
          <w:lang w:val="ro-RO"/>
        </w:rPr>
        <w:t>Infracţiuni</w:t>
      </w:r>
      <w:proofErr w:type="spellEnd"/>
      <w:r w:rsidRPr="00730720">
        <w:rPr>
          <w:rFonts w:eastAsia="Calibri"/>
          <w:lang w:val="ro-RO"/>
        </w:rPr>
        <w:t xml:space="preserve"> (Legea nr. 227/2015);</w:t>
      </w:r>
    </w:p>
    <w:p w14:paraId="2B5FE324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Titlul VII Colectarea </w:t>
      </w:r>
      <w:proofErr w:type="spellStart"/>
      <w:r w:rsidRPr="00730720">
        <w:rPr>
          <w:rFonts w:eastAsia="Calibri"/>
          <w:lang w:val="ro-RO"/>
        </w:rPr>
        <w:t>creanţelor</w:t>
      </w:r>
      <w:proofErr w:type="spellEnd"/>
      <w:r w:rsidRPr="00730720">
        <w:rPr>
          <w:rFonts w:eastAsia="Calibri"/>
          <w:lang w:val="ro-RO"/>
        </w:rPr>
        <w:t xml:space="preserve"> fiscale: </w:t>
      </w:r>
      <w:proofErr w:type="spellStart"/>
      <w:r w:rsidRPr="00730720">
        <w:rPr>
          <w:rFonts w:eastAsia="Calibri"/>
          <w:lang w:val="ro-RO"/>
        </w:rPr>
        <w:t>Garanţii</w:t>
      </w:r>
      <w:proofErr w:type="spellEnd"/>
      <w:r w:rsidRPr="00730720">
        <w:rPr>
          <w:rFonts w:eastAsia="Calibri"/>
          <w:lang w:val="ro-RO"/>
        </w:rPr>
        <w:t xml:space="preserve">. Măsuri asigurătorii. </w:t>
      </w:r>
      <w:proofErr w:type="spellStart"/>
      <w:r w:rsidRPr="00730720">
        <w:rPr>
          <w:rFonts w:eastAsia="Calibri"/>
          <w:lang w:val="ro-RO"/>
        </w:rPr>
        <w:t>Prescripţia</w:t>
      </w:r>
      <w:proofErr w:type="spellEnd"/>
      <w:r w:rsidRPr="00730720">
        <w:rPr>
          <w:rFonts w:eastAsia="Calibri"/>
          <w:lang w:val="ro-RO"/>
        </w:rPr>
        <w:t xml:space="preserve"> dreptului de a cere executarea silită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a dreptului de a cere restituirea. Stingerea </w:t>
      </w:r>
      <w:proofErr w:type="spellStart"/>
      <w:r w:rsidRPr="00730720">
        <w:rPr>
          <w:rFonts w:eastAsia="Calibri"/>
          <w:lang w:val="ro-RO"/>
        </w:rPr>
        <w:t>creanţelor</w:t>
      </w:r>
      <w:proofErr w:type="spellEnd"/>
      <w:r w:rsidRPr="00730720">
        <w:rPr>
          <w:rFonts w:eastAsia="Calibri"/>
          <w:lang w:val="ro-RO"/>
        </w:rPr>
        <w:t xml:space="preserve"> fiscale prin executare silită. Executarea silită prin poprire. Valorificarea bunurilor sechestrate. Cheltuieli. Eliberarea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distribuirea sumelor realizate prin executare silită.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aplicabile cazurilor speciale de executare silită (Legea nr. 207/2015);</w:t>
      </w:r>
    </w:p>
    <w:p w14:paraId="63775CC3" w14:textId="77777777" w:rsidR="00297C6A" w:rsidRDefault="00730720" w:rsidP="00297C6A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Cadrul legal general privind </w:t>
      </w:r>
      <w:proofErr w:type="spellStart"/>
      <w:r w:rsidRPr="00730720">
        <w:rPr>
          <w:rFonts w:eastAsia="Calibri"/>
          <w:lang w:val="ro-RO"/>
        </w:rPr>
        <w:t>finanţele</w:t>
      </w:r>
      <w:proofErr w:type="spellEnd"/>
      <w:r w:rsidRPr="00730720">
        <w:rPr>
          <w:rFonts w:eastAsia="Calibri"/>
          <w:lang w:val="ro-RO"/>
        </w:rPr>
        <w:t xml:space="preserve"> publice: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generale. Principii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reguli bugetare (Legea nr. 500/2002).</w:t>
      </w:r>
    </w:p>
    <w:p w14:paraId="17C69DC0" w14:textId="77777777" w:rsidR="00297C6A" w:rsidRDefault="00AD0A55" w:rsidP="00297C6A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297C6A">
        <w:rPr>
          <w:lang w:val="ro-RO"/>
        </w:rPr>
        <w:t>Constituţia</w:t>
      </w:r>
      <w:proofErr w:type="spellEnd"/>
      <w:r w:rsidRPr="00297C6A">
        <w:rPr>
          <w:lang w:val="ro-RO"/>
        </w:rPr>
        <w:t xml:space="preserve"> României, republicată - </w:t>
      </w:r>
      <w:r w:rsidR="00BC738E" w:rsidRPr="00297C6A">
        <w:rPr>
          <w:lang w:val="ro-RO"/>
        </w:rPr>
        <w:t>î</w:t>
      </w:r>
      <w:r w:rsidRPr="00297C6A">
        <w:rPr>
          <w:lang w:val="ro-RO"/>
        </w:rPr>
        <w:t>n integralitate.</w:t>
      </w:r>
    </w:p>
    <w:p w14:paraId="180C3F29" w14:textId="0C0786AF" w:rsidR="00AD0A55" w:rsidRPr="00297C6A" w:rsidRDefault="00AD0A55" w:rsidP="00297C6A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297C6A">
        <w:rPr>
          <w:lang w:val="ro-RO"/>
        </w:rPr>
        <w:tab/>
        <w:t xml:space="preserve">Titlul I </w:t>
      </w:r>
      <w:proofErr w:type="spellStart"/>
      <w:r w:rsidRPr="00297C6A">
        <w:rPr>
          <w:lang w:val="ro-RO"/>
        </w:rPr>
        <w:t>şi</w:t>
      </w:r>
      <w:proofErr w:type="spellEnd"/>
      <w:r w:rsidRPr="00297C6A">
        <w:rPr>
          <w:lang w:val="ro-RO"/>
        </w:rPr>
        <w:t xml:space="preserve"> II ale </w:t>
      </w:r>
      <w:proofErr w:type="spellStart"/>
      <w:r w:rsidRPr="00297C6A">
        <w:rPr>
          <w:lang w:val="ro-RO"/>
        </w:rPr>
        <w:t>Părţii</w:t>
      </w:r>
      <w:proofErr w:type="spellEnd"/>
      <w:r w:rsidRPr="00297C6A">
        <w:rPr>
          <w:lang w:val="ro-RO"/>
        </w:rPr>
        <w:t xml:space="preserve"> a VI -a din </w:t>
      </w:r>
      <w:proofErr w:type="spellStart"/>
      <w:r w:rsidRPr="00297C6A">
        <w:rPr>
          <w:lang w:val="ro-RO"/>
        </w:rPr>
        <w:t>Ordonanţa</w:t>
      </w:r>
      <w:proofErr w:type="spellEnd"/>
      <w:r w:rsidRPr="00297C6A">
        <w:rPr>
          <w:lang w:val="ro-RO"/>
        </w:rPr>
        <w:t xml:space="preserve"> de </w:t>
      </w:r>
      <w:proofErr w:type="spellStart"/>
      <w:r w:rsidRPr="00297C6A">
        <w:rPr>
          <w:lang w:val="ro-RO"/>
        </w:rPr>
        <w:t>Urgenţă</w:t>
      </w:r>
      <w:proofErr w:type="spellEnd"/>
      <w:r w:rsidRPr="00297C6A">
        <w:rPr>
          <w:lang w:val="ro-RO"/>
        </w:rPr>
        <w:t xml:space="preserve"> a Guvernului nr. 57/2019 privind Codul administrativ;</w:t>
      </w:r>
    </w:p>
    <w:p w14:paraId="28DFC6C3" w14:textId="792C2EBC" w:rsidR="00AD0A55" w:rsidRPr="00AD0A55" w:rsidRDefault="00AD0A55" w:rsidP="00AD0A55">
      <w:pPr>
        <w:spacing w:after="120" w:line="276" w:lineRule="auto"/>
        <w:ind w:left="-57" w:right="227"/>
        <w:rPr>
          <w:lang w:val="ro-RO"/>
        </w:rPr>
      </w:pPr>
      <w:r>
        <w:rPr>
          <w:lang w:val="ro-RO"/>
        </w:rPr>
        <w:t>2</w:t>
      </w:r>
      <w:r w:rsidRPr="00AD0A55">
        <w:rPr>
          <w:lang w:val="ro-RO"/>
        </w:rPr>
        <w:t>3.</w:t>
      </w:r>
      <w:r w:rsidRPr="00AD0A55">
        <w:rPr>
          <w:lang w:val="ro-RO"/>
        </w:rPr>
        <w:tab/>
      </w:r>
      <w:proofErr w:type="spellStart"/>
      <w:r w:rsidRPr="00AD0A55">
        <w:rPr>
          <w:lang w:val="ro-RO"/>
        </w:rPr>
        <w:t>Ordonanţa</w:t>
      </w:r>
      <w:proofErr w:type="spellEnd"/>
      <w:r w:rsidRPr="00AD0A55">
        <w:rPr>
          <w:lang w:val="ro-RO"/>
        </w:rPr>
        <w:t xml:space="preserve"> Guvernului  nr. 137/2000 privind prevenirea </w:t>
      </w:r>
      <w:proofErr w:type="spellStart"/>
      <w:r w:rsidRPr="00AD0A55">
        <w:rPr>
          <w:lang w:val="ro-RO"/>
        </w:rPr>
        <w:t>şi</w:t>
      </w:r>
      <w:proofErr w:type="spellEnd"/>
      <w:r w:rsidRPr="00AD0A55">
        <w:rPr>
          <w:lang w:val="ro-RO"/>
        </w:rPr>
        <w:t xml:space="preserve"> </w:t>
      </w:r>
      <w:proofErr w:type="spellStart"/>
      <w:r w:rsidRPr="00AD0A55">
        <w:rPr>
          <w:lang w:val="ro-RO"/>
        </w:rPr>
        <w:t>sancţionarea</w:t>
      </w:r>
      <w:proofErr w:type="spellEnd"/>
      <w:r w:rsidRPr="00AD0A55">
        <w:rPr>
          <w:lang w:val="ro-RO"/>
        </w:rPr>
        <w:t xml:space="preserve"> tuturor formelor de discriminare, republicată</w:t>
      </w:r>
      <w:r>
        <w:rPr>
          <w:lang w:val="ro-RO"/>
        </w:rPr>
        <w:t xml:space="preserve"> - </w:t>
      </w:r>
      <w:r w:rsidR="00BC738E">
        <w:rPr>
          <w:lang w:val="ro-RO"/>
        </w:rPr>
        <w:t>î</w:t>
      </w:r>
      <w:r>
        <w:rPr>
          <w:lang w:val="ro-RO"/>
        </w:rPr>
        <w:t>n integralitate.</w:t>
      </w:r>
    </w:p>
    <w:p w14:paraId="302F67FD" w14:textId="5EAA9885" w:rsidR="00AD0A55" w:rsidRPr="00AD0A55" w:rsidRDefault="00AD0A55" w:rsidP="00AD0A55">
      <w:pPr>
        <w:spacing w:after="120" w:line="276" w:lineRule="auto"/>
        <w:ind w:left="-57" w:right="227"/>
        <w:rPr>
          <w:lang w:val="ro-RO"/>
        </w:rPr>
      </w:pPr>
      <w:r>
        <w:rPr>
          <w:lang w:val="ro-RO"/>
        </w:rPr>
        <w:t>2</w:t>
      </w:r>
      <w:r w:rsidRPr="00AD0A55">
        <w:rPr>
          <w:lang w:val="ro-RO"/>
        </w:rPr>
        <w:t>4.</w:t>
      </w:r>
      <w:r w:rsidRPr="00AD0A55">
        <w:rPr>
          <w:lang w:val="ro-RO"/>
        </w:rPr>
        <w:tab/>
        <w:t xml:space="preserve">Legea nr. 202/2002 privind egalitatea de </w:t>
      </w:r>
      <w:proofErr w:type="spellStart"/>
      <w:r w:rsidRPr="00AD0A55">
        <w:rPr>
          <w:lang w:val="ro-RO"/>
        </w:rPr>
        <w:t>şanse</w:t>
      </w:r>
      <w:proofErr w:type="spellEnd"/>
      <w:r w:rsidRPr="00AD0A55">
        <w:rPr>
          <w:lang w:val="ro-RO"/>
        </w:rPr>
        <w:t xml:space="preserve"> </w:t>
      </w:r>
      <w:proofErr w:type="spellStart"/>
      <w:r w:rsidRPr="00AD0A55">
        <w:rPr>
          <w:lang w:val="ro-RO"/>
        </w:rPr>
        <w:t>şi</w:t>
      </w:r>
      <w:proofErr w:type="spellEnd"/>
      <w:r w:rsidRPr="00AD0A55">
        <w:rPr>
          <w:lang w:val="ro-RO"/>
        </w:rPr>
        <w:t xml:space="preserve"> de tratament între femei </w:t>
      </w:r>
      <w:proofErr w:type="spellStart"/>
      <w:r w:rsidRPr="00AD0A55">
        <w:rPr>
          <w:lang w:val="ro-RO"/>
        </w:rPr>
        <w:t>şi</w:t>
      </w:r>
      <w:proofErr w:type="spellEnd"/>
      <w:r w:rsidRPr="00AD0A55">
        <w:rPr>
          <w:lang w:val="ro-RO"/>
        </w:rPr>
        <w:t xml:space="preserve"> </w:t>
      </w:r>
      <w:proofErr w:type="spellStart"/>
      <w:r w:rsidRPr="00AD0A55">
        <w:rPr>
          <w:lang w:val="ro-RO"/>
        </w:rPr>
        <w:t>bărbaţi</w:t>
      </w:r>
      <w:proofErr w:type="spellEnd"/>
      <w:r w:rsidRPr="00AD0A55">
        <w:rPr>
          <w:lang w:val="ro-RO"/>
        </w:rPr>
        <w:t>, republicată</w:t>
      </w:r>
      <w:r>
        <w:rPr>
          <w:lang w:val="ro-RO"/>
        </w:rPr>
        <w:t xml:space="preserve">  - </w:t>
      </w:r>
      <w:r w:rsidR="00BC738E">
        <w:rPr>
          <w:lang w:val="ro-RO"/>
        </w:rPr>
        <w:t>î</w:t>
      </w:r>
      <w:r>
        <w:rPr>
          <w:lang w:val="ro-RO"/>
        </w:rPr>
        <w:t>n integralitate.</w:t>
      </w:r>
    </w:p>
    <w:p w14:paraId="321195F5" w14:textId="67B2B4D7" w:rsidR="00AD0A55" w:rsidRDefault="00AD0A55" w:rsidP="00F546DE">
      <w:pPr>
        <w:spacing w:after="120" w:line="276" w:lineRule="auto"/>
        <w:ind w:left="-57" w:right="227"/>
        <w:rPr>
          <w:b/>
          <w:lang w:val="ro-RO"/>
        </w:rPr>
      </w:pPr>
    </w:p>
    <w:p w14:paraId="3EED710D" w14:textId="3616C52F" w:rsidR="00AD0A55" w:rsidRDefault="00AD0A55" w:rsidP="00E65205">
      <w:pPr>
        <w:spacing w:after="120" w:line="276" w:lineRule="auto"/>
        <w:ind w:right="227"/>
        <w:rPr>
          <w:b/>
          <w:lang w:val="ro-RO"/>
        </w:rPr>
      </w:pPr>
    </w:p>
    <w:p w14:paraId="22975E2A" w14:textId="77777777" w:rsidR="00AD0A55" w:rsidRPr="00730720" w:rsidRDefault="00AD0A55" w:rsidP="00F546DE">
      <w:pPr>
        <w:spacing w:after="120" w:line="276" w:lineRule="auto"/>
        <w:ind w:left="-57" w:right="227"/>
        <w:rPr>
          <w:b/>
          <w:lang w:val="ro-RO"/>
        </w:rPr>
      </w:pPr>
    </w:p>
    <w:p w14:paraId="28D03F17" w14:textId="77777777" w:rsidR="00730720" w:rsidRPr="00730720" w:rsidRDefault="00730720" w:rsidP="00F546DE">
      <w:pPr>
        <w:spacing w:after="120" w:line="276" w:lineRule="auto"/>
        <w:ind w:left="-57" w:right="227"/>
        <w:rPr>
          <w:b/>
          <w:lang w:val="ro-RO"/>
        </w:rPr>
      </w:pPr>
      <w:r w:rsidRPr="00730720">
        <w:rPr>
          <w:b/>
          <w:lang w:val="ro-RO"/>
        </w:rPr>
        <w:t xml:space="preserve"> NOTĂ: </w:t>
      </w:r>
    </w:p>
    <w:p w14:paraId="58111E42" w14:textId="5B1B191E" w:rsidR="00730720" w:rsidRPr="00730720" w:rsidRDefault="00730720" w:rsidP="00F546DE">
      <w:pPr>
        <w:spacing w:after="120" w:line="276" w:lineRule="auto"/>
        <w:ind w:left="-57" w:right="227"/>
        <w:rPr>
          <w:b/>
          <w:lang w:val="ro-RO"/>
        </w:rPr>
      </w:pPr>
      <w:r w:rsidRPr="00730720">
        <w:rPr>
          <w:b/>
          <w:lang w:val="ro-RO"/>
        </w:rPr>
        <w:t xml:space="preserve">În vederea pregătirii pentru examen, </w:t>
      </w:r>
      <w:proofErr w:type="spellStart"/>
      <w:r w:rsidRPr="00730720">
        <w:rPr>
          <w:b/>
          <w:lang w:val="ro-RO"/>
        </w:rPr>
        <w:t>candidaţii</w:t>
      </w:r>
      <w:proofErr w:type="spellEnd"/>
      <w:r w:rsidRPr="00730720">
        <w:rPr>
          <w:b/>
          <w:lang w:val="ro-RO"/>
        </w:rPr>
        <w:t xml:space="preserve"> vor consulta bibliografia indicată, în forma actualizată, în vigoare la data publicării </w:t>
      </w:r>
      <w:proofErr w:type="spellStart"/>
      <w:r w:rsidRPr="00730720">
        <w:rPr>
          <w:b/>
          <w:lang w:val="ro-RO"/>
        </w:rPr>
        <w:t>anunţului</w:t>
      </w:r>
      <w:proofErr w:type="spellEnd"/>
      <w:r w:rsidRPr="00730720">
        <w:rPr>
          <w:b/>
          <w:lang w:val="ro-RO"/>
        </w:rPr>
        <w:t xml:space="preserve"> de examen. Actele normative </w:t>
      </w:r>
      <w:proofErr w:type="spellStart"/>
      <w:r w:rsidRPr="00730720">
        <w:rPr>
          <w:b/>
          <w:lang w:val="ro-RO"/>
        </w:rPr>
        <w:t>menţionate</w:t>
      </w:r>
      <w:proofErr w:type="spellEnd"/>
      <w:r w:rsidRPr="00730720">
        <w:rPr>
          <w:b/>
          <w:lang w:val="ro-RO"/>
        </w:rPr>
        <w:t xml:space="preserve"> pentru care nu sunt specificate titluri sau capitole vor fi studiate în întregime.</w:t>
      </w:r>
      <w:r w:rsidR="000E193B">
        <w:rPr>
          <w:b/>
          <w:lang w:val="ro-RO"/>
        </w:rPr>
        <w:tab/>
      </w:r>
    </w:p>
    <w:p w14:paraId="1B1D96A0" w14:textId="209EAB5D" w:rsidR="001E25B7" w:rsidRPr="004A65B8" w:rsidRDefault="00730720" w:rsidP="009C0785">
      <w:pPr>
        <w:spacing w:line="240" w:lineRule="auto"/>
        <w:ind w:left="-57" w:right="227"/>
        <w:rPr>
          <w:lang w:val="ro-RO"/>
        </w:rPr>
      </w:pPr>
      <w:r w:rsidRPr="00730720">
        <w:rPr>
          <w:lang w:val="ro-RO"/>
        </w:rPr>
        <w:t xml:space="preserve">   </w:t>
      </w:r>
      <w:bookmarkStart w:id="3" w:name="_GoBack"/>
      <w:bookmarkEnd w:id="0"/>
      <w:bookmarkEnd w:id="3"/>
    </w:p>
    <w:p w14:paraId="59282BE6" w14:textId="77777777" w:rsidR="001E25B7" w:rsidRPr="008566C4" w:rsidRDefault="001E25B7" w:rsidP="001E25B7">
      <w:pPr>
        <w:spacing w:after="120" w:line="276" w:lineRule="auto"/>
        <w:rPr>
          <w:lang w:val="ro-RO"/>
        </w:rPr>
      </w:pPr>
    </w:p>
    <w:p w14:paraId="014F09D9" w14:textId="77777777" w:rsidR="00730720" w:rsidRPr="00730720" w:rsidRDefault="00730720" w:rsidP="00F546DE">
      <w:pPr>
        <w:spacing w:after="120"/>
        <w:ind w:left="-57" w:right="227"/>
        <w:rPr>
          <w:lang w:val="ro-RO"/>
        </w:rPr>
      </w:pPr>
    </w:p>
    <w:sectPr w:rsidR="00730720" w:rsidRPr="00730720" w:rsidSect="00297C6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410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0A0DC" w14:textId="77777777" w:rsidR="00742B23" w:rsidRDefault="00742B23" w:rsidP="00CD5B3B">
      <w:r>
        <w:separator/>
      </w:r>
    </w:p>
  </w:endnote>
  <w:endnote w:type="continuationSeparator" w:id="0">
    <w:p w14:paraId="6595D8CE" w14:textId="77777777" w:rsidR="00742B23" w:rsidRDefault="00742B2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60379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60086088"/>
          <w:docPartObj>
            <w:docPartGallery w:val="Page Numbers (Top of Page)"/>
            <w:docPartUnique/>
          </w:docPartObj>
        </w:sdtPr>
        <w:sdtEndPr/>
        <w:sdtContent>
          <w:p w14:paraId="102FB001" w14:textId="4158A3C7" w:rsidR="0069184A" w:rsidRDefault="0069184A" w:rsidP="0069184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B47370" wp14:editId="198FEBE0">
                  <wp:extent cx="5756275" cy="767715"/>
                  <wp:effectExtent l="0" t="0" r="0" b="0"/>
                  <wp:docPr id="18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07FC7AB" w14:textId="2AEEE4EB" w:rsidR="0069184A" w:rsidRDefault="0069184A" w:rsidP="0069184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9429C3">
      <w:rPr>
        <w:b/>
        <w:bCs/>
        <w:sz w:val="16"/>
        <w:szCs w:val="16"/>
      </w:rPr>
      <w:t>5</w:t>
    </w:r>
  </w:p>
  <w:p w14:paraId="54362A76" w14:textId="4C8CC37C"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385266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49870907"/>
          <w:docPartObj>
            <w:docPartGallery w:val="Page Numbers (Top of Page)"/>
            <w:docPartUnique/>
          </w:docPartObj>
        </w:sdtPr>
        <w:sdtEndPr/>
        <w:sdtContent>
          <w:p w14:paraId="1BF6F712" w14:textId="45668C39" w:rsidR="00865893" w:rsidRDefault="00865893" w:rsidP="00865893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EECFDE" wp14:editId="17A95B88">
                  <wp:extent cx="5756275" cy="767715"/>
                  <wp:effectExtent l="0" t="0" r="0" b="0"/>
                  <wp:docPr id="20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4498B0B6" w14:textId="00452926" w:rsidR="0069184A" w:rsidRPr="00865893" w:rsidRDefault="00865893" w:rsidP="00865893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9429C3">
      <w:rPr>
        <w:b/>
        <w:bCs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E551A" w14:textId="77777777" w:rsidR="00742B23" w:rsidRDefault="00742B23" w:rsidP="00CD5B3B">
      <w:r>
        <w:separator/>
      </w:r>
    </w:p>
  </w:footnote>
  <w:footnote w:type="continuationSeparator" w:id="0">
    <w:p w14:paraId="307CE214" w14:textId="77777777" w:rsidR="00742B23" w:rsidRDefault="00742B23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DCD0" w14:textId="77777777"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 wp14:anchorId="11B2A0E8" wp14:editId="0CD38C39">
          <wp:extent cx="3323590" cy="707390"/>
          <wp:effectExtent l="0" t="0" r="0" b="0"/>
          <wp:docPr id="17" name="Picture 3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  <w:gridCol w:w="115"/>
    </w:tblGrid>
    <w:tr w:rsidR="00E80D5E" w14:paraId="5F6E8354" w14:textId="77777777" w:rsidTr="008A4458">
      <w:tc>
        <w:tcPr>
          <w:tcW w:w="6804" w:type="dxa"/>
          <w:shd w:val="clear" w:color="auto" w:fill="auto"/>
        </w:tcPr>
        <w:p w14:paraId="72314E4E" w14:textId="18B9DF0F" w:rsidR="00E80D5E" w:rsidRPr="00CD5B3B" w:rsidRDefault="00212EB0" w:rsidP="00C20EF1">
          <w:pPr>
            <w:pStyle w:val="MediumGrid21"/>
          </w:pPr>
          <w:r>
            <w:rPr>
              <w:noProof/>
              <w:sz w:val="2"/>
              <w:szCs w:val="2"/>
            </w:rPr>
            <w:drawing>
              <wp:inline distT="0" distB="0" distL="0" distR="0" wp14:anchorId="2DAF0776" wp14:editId="2EBDF882">
                <wp:extent cx="6831970" cy="911331"/>
                <wp:effectExtent l="19050" t="0" r="6980" b="0"/>
                <wp:docPr id="19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978" cy="91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8960C9B" w14:textId="77777777" w:rsidR="00E80D5E" w:rsidRDefault="00E80D5E" w:rsidP="00E562FC">
          <w:pPr>
            <w:pStyle w:val="MediumGrid21"/>
            <w:jc w:val="right"/>
          </w:pPr>
        </w:p>
      </w:tc>
    </w:tr>
  </w:tbl>
  <w:p w14:paraId="2DB1125F" w14:textId="77777777"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A0031C"/>
    <w:multiLevelType w:val="hybridMultilevel"/>
    <w:tmpl w:val="CDB079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B6086"/>
    <w:multiLevelType w:val="hybridMultilevel"/>
    <w:tmpl w:val="9F62E8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188D"/>
    <w:rsid w:val="00023330"/>
    <w:rsid w:val="00036CF6"/>
    <w:rsid w:val="00064502"/>
    <w:rsid w:val="000853B1"/>
    <w:rsid w:val="000E193B"/>
    <w:rsid w:val="001003DC"/>
    <w:rsid w:val="00100F36"/>
    <w:rsid w:val="00115B52"/>
    <w:rsid w:val="0012496F"/>
    <w:rsid w:val="001277FD"/>
    <w:rsid w:val="001667D5"/>
    <w:rsid w:val="0018122E"/>
    <w:rsid w:val="001D0DF6"/>
    <w:rsid w:val="001E0913"/>
    <w:rsid w:val="001E25B7"/>
    <w:rsid w:val="001F4EC6"/>
    <w:rsid w:val="00212EB0"/>
    <w:rsid w:val="00225C7C"/>
    <w:rsid w:val="002267ED"/>
    <w:rsid w:val="00232088"/>
    <w:rsid w:val="002324E8"/>
    <w:rsid w:val="0024064F"/>
    <w:rsid w:val="00241D56"/>
    <w:rsid w:val="00257D62"/>
    <w:rsid w:val="0026793D"/>
    <w:rsid w:val="00284281"/>
    <w:rsid w:val="00293448"/>
    <w:rsid w:val="00297C6A"/>
    <w:rsid w:val="002A3CFC"/>
    <w:rsid w:val="002A5742"/>
    <w:rsid w:val="002B269C"/>
    <w:rsid w:val="002B2D08"/>
    <w:rsid w:val="002C1AC2"/>
    <w:rsid w:val="002D428F"/>
    <w:rsid w:val="002E4095"/>
    <w:rsid w:val="00316E63"/>
    <w:rsid w:val="0032228A"/>
    <w:rsid w:val="00330F53"/>
    <w:rsid w:val="00336015"/>
    <w:rsid w:val="0035379B"/>
    <w:rsid w:val="00367A34"/>
    <w:rsid w:val="00376E14"/>
    <w:rsid w:val="003A2589"/>
    <w:rsid w:val="003A26C0"/>
    <w:rsid w:val="003B7109"/>
    <w:rsid w:val="003C4865"/>
    <w:rsid w:val="003C4CC2"/>
    <w:rsid w:val="003D5AD7"/>
    <w:rsid w:val="003D6A33"/>
    <w:rsid w:val="003F15EE"/>
    <w:rsid w:val="003F31BF"/>
    <w:rsid w:val="004165FF"/>
    <w:rsid w:val="004242D6"/>
    <w:rsid w:val="00433202"/>
    <w:rsid w:val="00443FC2"/>
    <w:rsid w:val="00471410"/>
    <w:rsid w:val="00471FDD"/>
    <w:rsid w:val="00472A66"/>
    <w:rsid w:val="00493AD5"/>
    <w:rsid w:val="004C57A4"/>
    <w:rsid w:val="004E78AB"/>
    <w:rsid w:val="004F6CA8"/>
    <w:rsid w:val="00532886"/>
    <w:rsid w:val="00533B1A"/>
    <w:rsid w:val="00537849"/>
    <w:rsid w:val="005432EB"/>
    <w:rsid w:val="005A3400"/>
    <w:rsid w:val="005B4AAF"/>
    <w:rsid w:val="005B6FBB"/>
    <w:rsid w:val="005C1B85"/>
    <w:rsid w:val="005C2038"/>
    <w:rsid w:val="005C6EC0"/>
    <w:rsid w:val="005E6FFA"/>
    <w:rsid w:val="00604DD4"/>
    <w:rsid w:val="0065346E"/>
    <w:rsid w:val="006629C8"/>
    <w:rsid w:val="00671A0B"/>
    <w:rsid w:val="00677FEB"/>
    <w:rsid w:val="0069184A"/>
    <w:rsid w:val="006A263E"/>
    <w:rsid w:val="006B528B"/>
    <w:rsid w:val="006D1E3B"/>
    <w:rsid w:val="006F36A1"/>
    <w:rsid w:val="007010C5"/>
    <w:rsid w:val="00703F0B"/>
    <w:rsid w:val="00722BEC"/>
    <w:rsid w:val="00725F2C"/>
    <w:rsid w:val="00730720"/>
    <w:rsid w:val="00736036"/>
    <w:rsid w:val="00742B23"/>
    <w:rsid w:val="0075239F"/>
    <w:rsid w:val="00757058"/>
    <w:rsid w:val="00763EB6"/>
    <w:rsid w:val="00766E0E"/>
    <w:rsid w:val="00772760"/>
    <w:rsid w:val="007772CD"/>
    <w:rsid w:val="007778B4"/>
    <w:rsid w:val="007B34B9"/>
    <w:rsid w:val="007C03BB"/>
    <w:rsid w:val="007F659F"/>
    <w:rsid w:val="0084283A"/>
    <w:rsid w:val="00851A34"/>
    <w:rsid w:val="008566C4"/>
    <w:rsid w:val="00865893"/>
    <w:rsid w:val="0086686E"/>
    <w:rsid w:val="00871DA8"/>
    <w:rsid w:val="008A2AC0"/>
    <w:rsid w:val="008A4458"/>
    <w:rsid w:val="008A6108"/>
    <w:rsid w:val="008B63B2"/>
    <w:rsid w:val="008E1F73"/>
    <w:rsid w:val="00905663"/>
    <w:rsid w:val="00911CF7"/>
    <w:rsid w:val="00915096"/>
    <w:rsid w:val="00916C3A"/>
    <w:rsid w:val="00927F1D"/>
    <w:rsid w:val="00936F26"/>
    <w:rsid w:val="009429C3"/>
    <w:rsid w:val="0094530E"/>
    <w:rsid w:val="00974202"/>
    <w:rsid w:val="009C0785"/>
    <w:rsid w:val="009E16F7"/>
    <w:rsid w:val="009E7609"/>
    <w:rsid w:val="00A00B13"/>
    <w:rsid w:val="00A06BA0"/>
    <w:rsid w:val="00A15F97"/>
    <w:rsid w:val="00A23CCF"/>
    <w:rsid w:val="00A50E78"/>
    <w:rsid w:val="00A522A5"/>
    <w:rsid w:val="00A70851"/>
    <w:rsid w:val="00A70AB1"/>
    <w:rsid w:val="00A76392"/>
    <w:rsid w:val="00A7669D"/>
    <w:rsid w:val="00AA69BC"/>
    <w:rsid w:val="00AC420C"/>
    <w:rsid w:val="00AC6D1C"/>
    <w:rsid w:val="00AD0A55"/>
    <w:rsid w:val="00AE26B4"/>
    <w:rsid w:val="00B13BB4"/>
    <w:rsid w:val="00B2579F"/>
    <w:rsid w:val="00BA52EF"/>
    <w:rsid w:val="00BB42E2"/>
    <w:rsid w:val="00BB5A41"/>
    <w:rsid w:val="00BC738E"/>
    <w:rsid w:val="00C05271"/>
    <w:rsid w:val="00C05F49"/>
    <w:rsid w:val="00C150DE"/>
    <w:rsid w:val="00C20EF1"/>
    <w:rsid w:val="00C46E68"/>
    <w:rsid w:val="00C66FC3"/>
    <w:rsid w:val="00C9644D"/>
    <w:rsid w:val="00CA346E"/>
    <w:rsid w:val="00CA6047"/>
    <w:rsid w:val="00CA7900"/>
    <w:rsid w:val="00CC36D2"/>
    <w:rsid w:val="00CC4CAC"/>
    <w:rsid w:val="00CD0C6C"/>
    <w:rsid w:val="00CD0F06"/>
    <w:rsid w:val="00CD160F"/>
    <w:rsid w:val="00CD5B3B"/>
    <w:rsid w:val="00CE0865"/>
    <w:rsid w:val="00CE4794"/>
    <w:rsid w:val="00D02E6A"/>
    <w:rsid w:val="00D06E9C"/>
    <w:rsid w:val="00D1091E"/>
    <w:rsid w:val="00D26CB8"/>
    <w:rsid w:val="00D3015C"/>
    <w:rsid w:val="00D33B09"/>
    <w:rsid w:val="00D42E8A"/>
    <w:rsid w:val="00D43F5A"/>
    <w:rsid w:val="00D5398D"/>
    <w:rsid w:val="00D54AAC"/>
    <w:rsid w:val="00D5790C"/>
    <w:rsid w:val="00D751D8"/>
    <w:rsid w:val="00D8307A"/>
    <w:rsid w:val="00D86F1D"/>
    <w:rsid w:val="00D9324F"/>
    <w:rsid w:val="00DB36BE"/>
    <w:rsid w:val="00DD6008"/>
    <w:rsid w:val="00DE6209"/>
    <w:rsid w:val="00DF5344"/>
    <w:rsid w:val="00E06DAD"/>
    <w:rsid w:val="00E158D8"/>
    <w:rsid w:val="00E16D6D"/>
    <w:rsid w:val="00E21399"/>
    <w:rsid w:val="00E50185"/>
    <w:rsid w:val="00E51972"/>
    <w:rsid w:val="00E562FC"/>
    <w:rsid w:val="00E63A2C"/>
    <w:rsid w:val="00E65205"/>
    <w:rsid w:val="00E80D5E"/>
    <w:rsid w:val="00E91456"/>
    <w:rsid w:val="00EA0F6C"/>
    <w:rsid w:val="00EC1EE8"/>
    <w:rsid w:val="00EE32F2"/>
    <w:rsid w:val="00EF563F"/>
    <w:rsid w:val="00F007DE"/>
    <w:rsid w:val="00F15448"/>
    <w:rsid w:val="00F246C4"/>
    <w:rsid w:val="00F33E18"/>
    <w:rsid w:val="00F34831"/>
    <w:rsid w:val="00F40377"/>
    <w:rsid w:val="00F448C2"/>
    <w:rsid w:val="00F546DE"/>
    <w:rsid w:val="00F56471"/>
    <w:rsid w:val="00F67D20"/>
    <w:rsid w:val="00FA62C1"/>
    <w:rsid w:val="00FA7C03"/>
    <w:rsid w:val="00FB197D"/>
    <w:rsid w:val="00FB1DB5"/>
    <w:rsid w:val="00FB6278"/>
    <w:rsid w:val="00FB67A6"/>
    <w:rsid w:val="00FB6D27"/>
    <w:rsid w:val="00FC4284"/>
    <w:rsid w:val="00FD3A2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0B34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ED75-3107-4BAF-8EAD-7424D2AF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4</cp:revision>
  <cp:lastPrinted>2022-02-16T10:35:00Z</cp:lastPrinted>
  <dcterms:created xsi:type="dcterms:W3CDTF">2022-03-01T07:01:00Z</dcterms:created>
  <dcterms:modified xsi:type="dcterms:W3CDTF">2022-03-01T07:05:00Z</dcterms:modified>
</cp:coreProperties>
</file>